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B4" w:rsidRDefault="003C2B6F" w:rsidP="00727BB4">
      <w:pPr>
        <w:jc w:val="center"/>
        <w:rPr>
          <w:rFonts w:ascii="Times New Roman" w:hAnsi="Times New Roman" w:cs="Times New Roman"/>
          <w:b/>
          <w:sz w:val="28"/>
          <w:szCs w:val="28"/>
          <w:u w:val="single"/>
        </w:rPr>
      </w:pPr>
      <w:r w:rsidRPr="00727BB4">
        <w:rPr>
          <w:rFonts w:ascii="Times New Roman" w:hAnsi="Times New Roman" w:cs="Times New Roman"/>
          <w:b/>
          <w:sz w:val="28"/>
          <w:szCs w:val="28"/>
          <w:u w:val="single"/>
        </w:rPr>
        <w:t>VYHODNOCENÍ DOTAZNÍKŮ UŽIVATELEK KP 2017</w:t>
      </w:r>
    </w:p>
    <w:p w:rsidR="00727BB4" w:rsidRDefault="00727BB4" w:rsidP="00727BB4">
      <w:pPr>
        <w:rPr>
          <w:rFonts w:ascii="Times New Roman" w:hAnsi="Times New Roman" w:cs="Times New Roman"/>
          <w:sz w:val="28"/>
          <w:szCs w:val="28"/>
        </w:rPr>
      </w:pPr>
    </w:p>
    <w:p w:rsidR="0012048E" w:rsidRDefault="00727BB4" w:rsidP="00727BB4">
      <w:pPr>
        <w:ind w:firstLine="708"/>
        <w:rPr>
          <w:rFonts w:ascii="Times New Roman" w:hAnsi="Times New Roman" w:cs="Times New Roman"/>
          <w:sz w:val="24"/>
          <w:szCs w:val="24"/>
        </w:rPr>
      </w:pPr>
      <w:r w:rsidRPr="00727BB4">
        <w:rPr>
          <w:rFonts w:ascii="Times New Roman" w:hAnsi="Times New Roman" w:cs="Times New Roman"/>
          <w:sz w:val="24"/>
          <w:szCs w:val="24"/>
        </w:rPr>
        <w:t>Dne 19. 2. 2018</w:t>
      </w:r>
    </w:p>
    <w:p w:rsidR="00727BB4" w:rsidRDefault="00727BB4" w:rsidP="00727BB4">
      <w:pPr>
        <w:ind w:firstLine="708"/>
        <w:rPr>
          <w:rFonts w:ascii="Times New Roman" w:hAnsi="Times New Roman" w:cs="Times New Roman"/>
          <w:sz w:val="24"/>
          <w:szCs w:val="24"/>
        </w:rPr>
      </w:pPr>
      <w:r>
        <w:rPr>
          <w:rFonts w:ascii="Times New Roman" w:hAnsi="Times New Roman" w:cs="Times New Roman"/>
          <w:sz w:val="24"/>
          <w:szCs w:val="24"/>
        </w:rPr>
        <w:t>Vyhodnoceno bylo 21 dotazníků, které nám uživatelé vyplnili před svým odchodem.</w:t>
      </w:r>
    </w:p>
    <w:p w:rsidR="00727BB4" w:rsidRDefault="00727BB4" w:rsidP="00727BB4">
      <w:pPr>
        <w:ind w:firstLine="708"/>
        <w:rPr>
          <w:rFonts w:ascii="Times New Roman" w:hAnsi="Times New Roman" w:cs="Times New Roman"/>
          <w:sz w:val="24"/>
          <w:szCs w:val="24"/>
        </w:rPr>
      </w:pPr>
    </w:p>
    <w:p w:rsidR="00727BB4" w:rsidRPr="00C10BEC" w:rsidRDefault="00727BB4" w:rsidP="00727BB4">
      <w:pPr>
        <w:jc w:val="both"/>
        <w:rPr>
          <w:rFonts w:ascii="Times New Roman" w:hAnsi="Times New Roman" w:cs="Times New Roman"/>
          <w:b/>
          <w:sz w:val="28"/>
          <w:szCs w:val="28"/>
        </w:rPr>
      </w:pPr>
      <w:r w:rsidRPr="00C10BEC">
        <w:rPr>
          <w:rFonts w:ascii="Times New Roman" w:hAnsi="Times New Roman" w:cs="Times New Roman"/>
          <w:b/>
          <w:sz w:val="28"/>
          <w:szCs w:val="28"/>
        </w:rPr>
        <w:t>Splnil váš pobyt u nás vaše očekávání?</w:t>
      </w:r>
    </w:p>
    <w:tbl>
      <w:tblPr>
        <w:tblStyle w:val="Mkatabulky"/>
        <w:tblpPr w:leftFromText="141" w:rightFromText="141" w:vertAnchor="text" w:tblpY="1"/>
        <w:tblOverlap w:val="never"/>
        <w:tblW w:w="0" w:type="auto"/>
        <w:tblLook w:val="04A0" w:firstRow="1" w:lastRow="0" w:firstColumn="1" w:lastColumn="0" w:noHBand="0" w:noVBand="1"/>
      </w:tblPr>
      <w:tblGrid>
        <w:gridCol w:w="1237"/>
        <w:gridCol w:w="856"/>
        <w:gridCol w:w="1984"/>
      </w:tblGrid>
      <w:tr w:rsidR="00727BB4" w:rsidTr="00620772">
        <w:trPr>
          <w:trHeight w:val="420"/>
        </w:trPr>
        <w:tc>
          <w:tcPr>
            <w:tcW w:w="1237" w:type="dxa"/>
          </w:tcPr>
          <w:p w:rsidR="00727BB4" w:rsidRDefault="00727BB4" w:rsidP="00620772">
            <w:pPr>
              <w:jc w:val="both"/>
              <w:rPr>
                <w:rFonts w:ascii="Times New Roman" w:hAnsi="Times New Roman" w:cs="Times New Roman"/>
                <w:b/>
                <w:sz w:val="24"/>
                <w:szCs w:val="24"/>
              </w:rPr>
            </w:pPr>
            <w:r>
              <w:rPr>
                <w:rFonts w:ascii="Times New Roman" w:hAnsi="Times New Roman" w:cs="Times New Roman"/>
                <w:b/>
                <w:sz w:val="24"/>
                <w:szCs w:val="24"/>
              </w:rPr>
              <w:t>Odpověď</w:t>
            </w:r>
          </w:p>
        </w:tc>
        <w:tc>
          <w:tcPr>
            <w:tcW w:w="856" w:type="dxa"/>
          </w:tcPr>
          <w:p w:rsidR="00727BB4" w:rsidRDefault="00727BB4" w:rsidP="00620772">
            <w:pPr>
              <w:jc w:val="both"/>
              <w:rPr>
                <w:rFonts w:ascii="Times New Roman" w:hAnsi="Times New Roman" w:cs="Times New Roman"/>
                <w:b/>
                <w:sz w:val="24"/>
                <w:szCs w:val="24"/>
              </w:rPr>
            </w:pPr>
            <w:r>
              <w:rPr>
                <w:rFonts w:ascii="Times New Roman" w:hAnsi="Times New Roman" w:cs="Times New Roman"/>
                <w:b/>
                <w:sz w:val="24"/>
                <w:szCs w:val="24"/>
              </w:rPr>
              <w:t>Počet</w:t>
            </w:r>
          </w:p>
        </w:tc>
        <w:tc>
          <w:tcPr>
            <w:tcW w:w="1984" w:type="dxa"/>
          </w:tcPr>
          <w:p w:rsidR="00727BB4" w:rsidRDefault="00727BB4" w:rsidP="00620772">
            <w:pPr>
              <w:jc w:val="both"/>
              <w:rPr>
                <w:rFonts w:ascii="Times New Roman" w:hAnsi="Times New Roman" w:cs="Times New Roman"/>
                <w:b/>
                <w:sz w:val="24"/>
                <w:szCs w:val="24"/>
              </w:rPr>
            </w:pPr>
            <w:proofErr w:type="gramStart"/>
            <w:r>
              <w:rPr>
                <w:rFonts w:ascii="Times New Roman" w:hAnsi="Times New Roman" w:cs="Times New Roman"/>
                <w:b/>
                <w:sz w:val="24"/>
                <w:szCs w:val="24"/>
              </w:rPr>
              <w:t>Vyjádření v  %</w:t>
            </w:r>
            <w:proofErr w:type="gramEnd"/>
          </w:p>
        </w:tc>
      </w:tr>
      <w:tr w:rsidR="00727BB4" w:rsidRPr="007E7AAB" w:rsidTr="00620772">
        <w:trPr>
          <w:trHeight w:val="412"/>
        </w:trPr>
        <w:tc>
          <w:tcPr>
            <w:tcW w:w="1237" w:type="dxa"/>
          </w:tcPr>
          <w:p w:rsidR="00727BB4" w:rsidRPr="007E7AAB" w:rsidRDefault="00727BB4" w:rsidP="00620772">
            <w:pPr>
              <w:jc w:val="both"/>
              <w:rPr>
                <w:rFonts w:ascii="Times New Roman" w:hAnsi="Times New Roman" w:cs="Times New Roman"/>
                <w:sz w:val="24"/>
                <w:szCs w:val="24"/>
              </w:rPr>
            </w:pPr>
            <w:r w:rsidRPr="007E7AAB">
              <w:rPr>
                <w:rFonts w:ascii="Times New Roman" w:hAnsi="Times New Roman" w:cs="Times New Roman"/>
                <w:sz w:val="24"/>
                <w:szCs w:val="24"/>
              </w:rPr>
              <w:t>Naprosto</w:t>
            </w:r>
          </w:p>
        </w:tc>
        <w:tc>
          <w:tcPr>
            <w:tcW w:w="856"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95 %</w:t>
            </w:r>
          </w:p>
        </w:tc>
      </w:tr>
      <w:tr w:rsidR="00727BB4" w:rsidRPr="007E7AAB" w:rsidTr="00620772">
        <w:trPr>
          <w:trHeight w:val="418"/>
        </w:trPr>
        <w:tc>
          <w:tcPr>
            <w:tcW w:w="1237" w:type="dxa"/>
          </w:tcPr>
          <w:p w:rsidR="00727BB4" w:rsidRPr="007E7AAB" w:rsidRDefault="00727BB4" w:rsidP="00620772">
            <w:pPr>
              <w:jc w:val="both"/>
              <w:rPr>
                <w:rFonts w:ascii="Times New Roman" w:hAnsi="Times New Roman" w:cs="Times New Roman"/>
                <w:sz w:val="24"/>
                <w:szCs w:val="24"/>
              </w:rPr>
            </w:pPr>
            <w:r w:rsidRPr="007E7AAB">
              <w:rPr>
                <w:rFonts w:ascii="Times New Roman" w:hAnsi="Times New Roman" w:cs="Times New Roman"/>
                <w:sz w:val="24"/>
                <w:szCs w:val="24"/>
              </w:rPr>
              <w:t>Ušlo to</w:t>
            </w:r>
          </w:p>
        </w:tc>
        <w:tc>
          <w:tcPr>
            <w:tcW w:w="856"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 xml:space="preserve"> 5 %</w:t>
            </w:r>
          </w:p>
        </w:tc>
      </w:tr>
      <w:tr w:rsidR="00727BB4" w:rsidRPr="007E7AAB" w:rsidTr="00620772">
        <w:trPr>
          <w:trHeight w:val="410"/>
        </w:trPr>
        <w:tc>
          <w:tcPr>
            <w:tcW w:w="1237" w:type="dxa"/>
          </w:tcPr>
          <w:p w:rsidR="00727BB4" w:rsidRPr="007E7AAB" w:rsidRDefault="00727BB4" w:rsidP="00620772">
            <w:pPr>
              <w:jc w:val="both"/>
              <w:rPr>
                <w:rFonts w:ascii="Times New Roman" w:hAnsi="Times New Roman" w:cs="Times New Roman"/>
                <w:sz w:val="24"/>
                <w:szCs w:val="24"/>
              </w:rPr>
            </w:pPr>
            <w:r w:rsidRPr="007E7AAB">
              <w:rPr>
                <w:rFonts w:ascii="Times New Roman" w:hAnsi="Times New Roman" w:cs="Times New Roman"/>
                <w:sz w:val="24"/>
                <w:szCs w:val="24"/>
              </w:rPr>
              <w:t>Nic moc</w:t>
            </w:r>
          </w:p>
        </w:tc>
        <w:tc>
          <w:tcPr>
            <w:tcW w:w="856" w:type="dxa"/>
          </w:tcPr>
          <w:p w:rsidR="00727BB4" w:rsidRPr="007E7AAB" w:rsidRDefault="00727BB4" w:rsidP="00620772">
            <w:pPr>
              <w:jc w:val="both"/>
              <w:rPr>
                <w:rFonts w:ascii="Times New Roman" w:hAnsi="Times New Roman" w:cs="Times New Roman"/>
                <w:sz w:val="24"/>
                <w:szCs w:val="24"/>
              </w:rPr>
            </w:pPr>
            <w:r w:rsidRPr="007E7AAB">
              <w:rPr>
                <w:rFonts w:ascii="Times New Roman" w:hAnsi="Times New Roman" w:cs="Times New Roman"/>
                <w:sz w:val="24"/>
                <w:szCs w:val="24"/>
              </w:rPr>
              <w:t>0</w:t>
            </w:r>
          </w:p>
        </w:tc>
        <w:tc>
          <w:tcPr>
            <w:tcW w:w="1984"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0 %</w:t>
            </w:r>
          </w:p>
        </w:tc>
      </w:tr>
      <w:tr w:rsidR="00727BB4" w:rsidRPr="007E7AAB" w:rsidTr="00620772">
        <w:trPr>
          <w:trHeight w:val="416"/>
        </w:trPr>
        <w:tc>
          <w:tcPr>
            <w:tcW w:w="1237" w:type="dxa"/>
          </w:tcPr>
          <w:p w:rsidR="00727BB4" w:rsidRPr="007E7AAB" w:rsidRDefault="00727BB4" w:rsidP="00620772">
            <w:pPr>
              <w:jc w:val="both"/>
              <w:rPr>
                <w:rFonts w:ascii="Times New Roman" w:hAnsi="Times New Roman" w:cs="Times New Roman"/>
                <w:sz w:val="24"/>
                <w:szCs w:val="24"/>
              </w:rPr>
            </w:pPr>
            <w:r w:rsidRPr="007E7AAB">
              <w:rPr>
                <w:rFonts w:ascii="Times New Roman" w:hAnsi="Times New Roman" w:cs="Times New Roman"/>
                <w:sz w:val="24"/>
                <w:szCs w:val="24"/>
              </w:rPr>
              <w:t>Ne</w:t>
            </w:r>
          </w:p>
        </w:tc>
        <w:tc>
          <w:tcPr>
            <w:tcW w:w="856"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727BB4" w:rsidRPr="007E7AAB" w:rsidRDefault="00727BB4" w:rsidP="00620772">
            <w:pPr>
              <w:jc w:val="both"/>
              <w:rPr>
                <w:rFonts w:ascii="Times New Roman" w:hAnsi="Times New Roman" w:cs="Times New Roman"/>
                <w:sz w:val="24"/>
                <w:szCs w:val="24"/>
              </w:rPr>
            </w:pPr>
            <w:r>
              <w:rPr>
                <w:rFonts w:ascii="Times New Roman" w:hAnsi="Times New Roman" w:cs="Times New Roman"/>
                <w:sz w:val="24"/>
                <w:szCs w:val="24"/>
              </w:rPr>
              <w:t>0 %</w:t>
            </w:r>
          </w:p>
        </w:tc>
      </w:tr>
    </w:tbl>
    <w:p w:rsidR="00CC7632" w:rsidRDefault="007B0C76" w:rsidP="00727BB4">
      <w:pPr>
        <w:ind w:firstLine="708"/>
        <w:rPr>
          <w:rFonts w:ascii="Times New Roman" w:hAnsi="Times New Roman" w:cs="Times New Roman"/>
          <w:sz w:val="24"/>
          <w:szCs w:val="24"/>
        </w:rPr>
      </w:pPr>
      <w:r>
        <w:rPr>
          <w:noProof/>
          <w:lang w:eastAsia="cs-CZ"/>
        </w:rPr>
        <w:drawing>
          <wp:anchor distT="0" distB="0" distL="114300" distR="114300" simplePos="0" relativeHeight="251660288" behindDoc="1" locked="0" layoutInCell="1" allowOverlap="1" wp14:anchorId="6F02CF40" wp14:editId="59D5CF06">
            <wp:simplePos x="0" y="0"/>
            <wp:positionH relativeFrom="column">
              <wp:posOffset>34290</wp:posOffset>
            </wp:positionH>
            <wp:positionV relativeFrom="paragraph">
              <wp:posOffset>4445</wp:posOffset>
            </wp:positionV>
            <wp:extent cx="4143375" cy="2171700"/>
            <wp:effectExtent l="0" t="0" r="9525" b="19050"/>
            <wp:wrapTight wrapText="bothSides">
              <wp:wrapPolygon edited="0">
                <wp:start x="0" y="0"/>
                <wp:lineTo x="0" y="21600"/>
                <wp:lineTo x="21550" y="21600"/>
                <wp:lineTo x="21550"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CC7632" w:rsidRPr="00CC7632" w:rsidRDefault="00CC7632" w:rsidP="00CC7632">
      <w:pPr>
        <w:rPr>
          <w:rFonts w:ascii="Times New Roman" w:hAnsi="Times New Roman" w:cs="Times New Roman"/>
          <w:sz w:val="24"/>
          <w:szCs w:val="24"/>
        </w:rPr>
      </w:pPr>
    </w:p>
    <w:p w:rsidR="00CC7632" w:rsidRDefault="00CC7632" w:rsidP="00CC7632">
      <w:pPr>
        <w:rPr>
          <w:rFonts w:ascii="Times New Roman" w:hAnsi="Times New Roman" w:cs="Times New Roman"/>
          <w:sz w:val="24"/>
          <w:szCs w:val="24"/>
        </w:rPr>
      </w:pPr>
    </w:p>
    <w:p w:rsidR="00CC7632" w:rsidRDefault="00CC7632" w:rsidP="00CC76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Téměř všichni uživatelé (95 %) odpověděli, že pobyt naprosto splňoval jejich očekávání. Z toho vyplývá, že uživatelé zde byli spokojeni. </w:t>
      </w:r>
      <w:r w:rsidR="00D03567">
        <w:rPr>
          <w:rFonts w:ascii="Times New Roman" w:hAnsi="Times New Roman" w:cs="Times New Roman"/>
          <w:sz w:val="24"/>
          <w:szCs w:val="24"/>
        </w:rPr>
        <w:t>Pouze jeden uživatel zakroužkoval, že pobyt zde „ušel“, ale více svou odpověď nerozvádí.</w:t>
      </w:r>
    </w:p>
    <w:p w:rsidR="00D03567" w:rsidRDefault="00D03567" w:rsidP="00CC7632">
      <w:pPr>
        <w:spacing w:after="0"/>
        <w:ind w:firstLine="708"/>
        <w:jc w:val="both"/>
        <w:rPr>
          <w:rFonts w:ascii="Times New Roman" w:hAnsi="Times New Roman" w:cs="Times New Roman"/>
          <w:sz w:val="24"/>
          <w:szCs w:val="24"/>
        </w:rPr>
      </w:pPr>
      <w:r>
        <w:rPr>
          <w:rFonts w:ascii="Times New Roman" w:hAnsi="Times New Roman" w:cs="Times New Roman"/>
          <w:sz w:val="24"/>
          <w:szCs w:val="24"/>
        </w:rPr>
        <w:t>Z odpovědí uživatelů, kteří více rozvedli svou odpověď, tak zaznívá nejčastěji, že byli ve všech ohledech spokojeni, byla jim poskytnuta pomoc v tíživé životní situaci, okamžitá pomoc pro uživatelku a dceru, pomoc s přístřeším, bezpečí pro rodinu a příjemný kolektiv a spolupráce.</w:t>
      </w:r>
    </w:p>
    <w:p w:rsidR="00D03567" w:rsidRDefault="00D03567" w:rsidP="00CC7632">
      <w:pPr>
        <w:spacing w:after="0"/>
        <w:ind w:firstLine="708"/>
        <w:jc w:val="both"/>
        <w:rPr>
          <w:rFonts w:ascii="Times New Roman" w:hAnsi="Times New Roman" w:cs="Times New Roman"/>
          <w:sz w:val="24"/>
          <w:szCs w:val="24"/>
        </w:rPr>
      </w:pPr>
    </w:p>
    <w:p w:rsidR="00727BB4" w:rsidRPr="008F4C04" w:rsidRDefault="007B0C76" w:rsidP="00CC7632">
      <w:pPr>
        <w:rPr>
          <w:rFonts w:ascii="Times New Roman" w:hAnsi="Times New Roman" w:cs="Times New Roman"/>
          <w:sz w:val="28"/>
          <w:szCs w:val="28"/>
        </w:rPr>
      </w:pPr>
      <w:r w:rsidRPr="008F4C04">
        <w:rPr>
          <w:noProof/>
          <w:lang w:eastAsia="cs-CZ"/>
        </w:rPr>
        <w:drawing>
          <wp:anchor distT="0" distB="0" distL="114300" distR="114300" simplePos="0" relativeHeight="251659264" behindDoc="1" locked="0" layoutInCell="1" allowOverlap="1" wp14:anchorId="448E6F78" wp14:editId="27571DF2">
            <wp:simplePos x="0" y="0"/>
            <wp:positionH relativeFrom="column">
              <wp:posOffset>3028950</wp:posOffset>
            </wp:positionH>
            <wp:positionV relativeFrom="paragraph">
              <wp:posOffset>368935</wp:posOffset>
            </wp:positionV>
            <wp:extent cx="3971925" cy="2495550"/>
            <wp:effectExtent l="38100" t="0" r="9525" b="19050"/>
            <wp:wrapTight wrapText="bothSides">
              <wp:wrapPolygon edited="0">
                <wp:start x="-207" y="0"/>
                <wp:lineTo x="-207" y="21600"/>
                <wp:lineTo x="21548" y="21600"/>
                <wp:lineTo x="21548" y="0"/>
                <wp:lineTo x="-207" y="0"/>
              </wp:wrapPolygon>
            </wp:wrapTight>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D03567" w:rsidRPr="008F4C04">
        <w:rPr>
          <w:rFonts w:ascii="Times New Roman" w:hAnsi="Times New Roman" w:cs="Times New Roman"/>
          <w:sz w:val="28"/>
          <w:szCs w:val="28"/>
        </w:rPr>
        <w:t>Jak jste se o naší službě dozvěděl/a?</w:t>
      </w:r>
    </w:p>
    <w:tbl>
      <w:tblPr>
        <w:tblStyle w:val="Mkatabulky"/>
        <w:tblpPr w:leftFromText="141" w:rightFromText="141" w:vertAnchor="text" w:tblpY="1"/>
        <w:tblOverlap w:val="never"/>
        <w:tblW w:w="0" w:type="auto"/>
        <w:tblLayout w:type="fixed"/>
        <w:tblLook w:val="04A0" w:firstRow="1" w:lastRow="0" w:firstColumn="1" w:lastColumn="0" w:noHBand="0" w:noVBand="1"/>
      </w:tblPr>
      <w:tblGrid>
        <w:gridCol w:w="2093"/>
        <w:gridCol w:w="1134"/>
        <w:gridCol w:w="1276"/>
      </w:tblGrid>
      <w:tr w:rsidR="00E7330B" w:rsidTr="00572269">
        <w:tc>
          <w:tcPr>
            <w:tcW w:w="2093" w:type="dxa"/>
          </w:tcPr>
          <w:p w:rsidR="00E7330B" w:rsidRPr="008A4FD4" w:rsidRDefault="00E7330B" w:rsidP="00620772">
            <w:pPr>
              <w:jc w:val="both"/>
              <w:rPr>
                <w:rFonts w:ascii="Times New Roman" w:hAnsi="Times New Roman" w:cs="Times New Roman"/>
                <w:b/>
                <w:sz w:val="24"/>
                <w:szCs w:val="24"/>
              </w:rPr>
            </w:pPr>
            <w:r w:rsidRPr="008A4FD4">
              <w:rPr>
                <w:rFonts w:ascii="Times New Roman" w:hAnsi="Times New Roman" w:cs="Times New Roman"/>
                <w:b/>
                <w:sz w:val="24"/>
                <w:szCs w:val="24"/>
              </w:rPr>
              <w:t>Odpověď</w:t>
            </w:r>
          </w:p>
        </w:tc>
        <w:tc>
          <w:tcPr>
            <w:tcW w:w="1134" w:type="dxa"/>
          </w:tcPr>
          <w:p w:rsidR="00E7330B" w:rsidRPr="008A4FD4" w:rsidRDefault="00E7330B" w:rsidP="00620772">
            <w:pPr>
              <w:jc w:val="both"/>
              <w:rPr>
                <w:rFonts w:ascii="Times New Roman" w:hAnsi="Times New Roman" w:cs="Times New Roman"/>
                <w:b/>
                <w:sz w:val="24"/>
                <w:szCs w:val="24"/>
              </w:rPr>
            </w:pPr>
            <w:r w:rsidRPr="008A4FD4">
              <w:rPr>
                <w:rFonts w:ascii="Times New Roman" w:hAnsi="Times New Roman" w:cs="Times New Roman"/>
                <w:b/>
                <w:sz w:val="24"/>
                <w:szCs w:val="24"/>
              </w:rPr>
              <w:t>Počet</w:t>
            </w:r>
          </w:p>
        </w:tc>
        <w:tc>
          <w:tcPr>
            <w:tcW w:w="1276" w:type="dxa"/>
          </w:tcPr>
          <w:p w:rsidR="00E7330B" w:rsidRPr="008A4FD4" w:rsidRDefault="00E7330B" w:rsidP="00620772">
            <w:pPr>
              <w:jc w:val="both"/>
              <w:rPr>
                <w:rFonts w:ascii="Times New Roman" w:hAnsi="Times New Roman" w:cs="Times New Roman"/>
                <w:b/>
                <w:sz w:val="24"/>
                <w:szCs w:val="24"/>
              </w:rPr>
            </w:pPr>
            <w:r w:rsidRPr="008A4FD4">
              <w:rPr>
                <w:rFonts w:ascii="Times New Roman" w:hAnsi="Times New Roman" w:cs="Times New Roman"/>
                <w:b/>
                <w:sz w:val="24"/>
                <w:szCs w:val="24"/>
              </w:rPr>
              <w:t>Vyjádření v %</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Od přátel</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E7330B" w:rsidRDefault="00572269" w:rsidP="00620772">
            <w:pPr>
              <w:jc w:val="both"/>
              <w:rPr>
                <w:rFonts w:ascii="Times New Roman" w:hAnsi="Times New Roman" w:cs="Times New Roman"/>
                <w:sz w:val="24"/>
                <w:szCs w:val="24"/>
              </w:rPr>
            </w:pPr>
            <w:r>
              <w:rPr>
                <w:rFonts w:ascii="Times New Roman" w:hAnsi="Times New Roman" w:cs="Times New Roman"/>
                <w:sz w:val="24"/>
                <w:szCs w:val="24"/>
              </w:rPr>
              <w:t>43 %</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U policie</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72269" w:rsidRDefault="00572269" w:rsidP="00620772">
            <w:pPr>
              <w:jc w:val="both"/>
              <w:rPr>
                <w:rFonts w:ascii="Times New Roman" w:hAnsi="Times New Roman" w:cs="Times New Roman"/>
                <w:sz w:val="24"/>
                <w:szCs w:val="24"/>
              </w:rPr>
            </w:pPr>
            <w:r>
              <w:rPr>
                <w:rFonts w:ascii="Times New Roman" w:hAnsi="Times New Roman" w:cs="Times New Roman"/>
                <w:sz w:val="24"/>
                <w:szCs w:val="24"/>
              </w:rPr>
              <w:t>0 %</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U lékaře</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7330B" w:rsidRDefault="00572269" w:rsidP="00620772">
            <w:pPr>
              <w:jc w:val="both"/>
              <w:rPr>
                <w:rFonts w:ascii="Times New Roman" w:hAnsi="Times New Roman" w:cs="Times New Roman"/>
                <w:sz w:val="24"/>
                <w:szCs w:val="24"/>
              </w:rPr>
            </w:pPr>
            <w:r>
              <w:rPr>
                <w:rFonts w:ascii="Times New Roman" w:hAnsi="Times New Roman" w:cs="Times New Roman"/>
                <w:sz w:val="24"/>
                <w:szCs w:val="24"/>
              </w:rPr>
              <w:t>0 %</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Na úřadě (např. městský úřad – sociální odbor)</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7330B" w:rsidRDefault="00572269" w:rsidP="00620772">
            <w:pPr>
              <w:jc w:val="both"/>
              <w:rPr>
                <w:rFonts w:ascii="Times New Roman" w:hAnsi="Times New Roman" w:cs="Times New Roman"/>
                <w:sz w:val="24"/>
                <w:szCs w:val="24"/>
              </w:rPr>
            </w:pPr>
            <w:r>
              <w:rPr>
                <w:rFonts w:ascii="Times New Roman" w:hAnsi="Times New Roman" w:cs="Times New Roman"/>
                <w:sz w:val="24"/>
                <w:szCs w:val="24"/>
              </w:rPr>
              <w:t>14 %</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Na internetu</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7330B" w:rsidRDefault="00572269" w:rsidP="00620772">
            <w:pPr>
              <w:jc w:val="both"/>
              <w:rPr>
                <w:rFonts w:ascii="Times New Roman" w:hAnsi="Times New Roman" w:cs="Times New Roman"/>
                <w:sz w:val="24"/>
                <w:szCs w:val="24"/>
              </w:rPr>
            </w:pPr>
            <w:r>
              <w:rPr>
                <w:rFonts w:ascii="Times New Roman" w:hAnsi="Times New Roman" w:cs="Times New Roman"/>
                <w:sz w:val="24"/>
                <w:szCs w:val="24"/>
              </w:rPr>
              <w:t>14%</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Z letáku</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E7330B" w:rsidRDefault="00572269" w:rsidP="00620772">
            <w:pPr>
              <w:jc w:val="both"/>
              <w:rPr>
                <w:rFonts w:ascii="Times New Roman" w:hAnsi="Times New Roman" w:cs="Times New Roman"/>
                <w:sz w:val="24"/>
                <w:szCs w:val="24"/>
              </w:rPr>
            </w:pPr>
            <w:r>
              <w:rPr>
                <w:rFonts w:ascii="Times New Roman" w:hAnsi="Times New Roman" w:cs="Times New Roman"/>
                <w:sz w:val="24"/>
                <w:szCs w:val="24"/>
              </w:rPr>
              <w:t>0 %</w:t>
            </w:r>
          </w:p>
        </w:tc>
      </w:tr>
      <w:tr w:rsidR="00E7330B" w:rsidTr="00572269">
        <w:tc>
          <w:tcPr>
            <w:tcW w:w="2093"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Jinak</w:t>
            </w:r>
          </w:p>
        </w:tc>
        <w:tc>
          <w:tcPr>
            <w:tcW w:w="1134" w:type="dxa"/>
          </w:tcPr>
          <w:p w:rsidR="00E7330B" w:rsidRDefault="00E7330B" w:rsidP="00620772">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E7330B" w:rsidRDefault="00572269" w:rsidP="00620772">
            <w:pPr>
              <w:jc w:val="both"/>
              <w:rPr>
                <w:rFonts w:ascii="Times New Roman" w:hAnsi="Times New Roman" w:cs="Times New Roman"/>
                <w:sz w:val="24"/>
                <w:szCs w:val="24"/>
              </w:rPr>
            </w:pPr>
            <w:r>
              <w:rPr>
                <w:rFonts w:ascii="Times New Roman" w:hAnsi="Times New Roman" w:cs="Times New Roman"/>
                <w:sz w:val="24"/>
                <w:szCs w:val="24"/>
              </w:rPr>
              <w:t>29%</w:t>
            </w:r>
          </w:p>
        </w:tc>
      </w:tr>
    </w:tbl>
    <w:p w:rsidR="00572269" w:rsidRDefault="00572269" w:rsidP="00CC7632">
      <w:pPr>
        <w:rPr>
          <w:rFonts w:ascii="Times New Roman" w:hAnsi="Times New Roman" w:cs="Times New Roman"/>
          <w:sz w:val="24"/>
          <w:szCs w:val="24"/>
        </w:rPr>
      </w:pPr>
    </w:p>
    <w:p w:rsidR="00572269" w:rsidRDefault="00572269" w:rsidP="00572269">
      <w:pPr>
        <w:rPr>
          <w:rFonts w:ascii="Times New Roman" w:hAnsi="Times New Roman" w:cs="Times New Roman"/>
          <w:sz w:val="24"/>
          <w:szCs w:val="24"/>
        </w:rPr>
      </w:pPr>
    </w:p>
    <w:p w:rsidR="003449D5" w:rsidRDefault="003449D5" w:rsidP="00572269">
      <w:pPr>
        <w:rPr>
          <w:rFonts w:ascii="Times New Roman" w:hAnsi="Times New Roman" w:cs="Times New Roman"/>
          <w:sz w:val="24"/>
          <w:szCs w:val="24"/>
        </w:rPr>
      </w:pPr>
    </w:p>
    <w:p w:rsidR="007B0C76" w:rsidRDefault="007B0C76" w:rsidP="003449D5">
      <w:pPr>
        <w:ind w:firstLine="708"/>
        <w:rPr>
          <w:rFonts w:ascii="Times New Roman" w:hAnsi="Times New Roman" w:cs="Times New Roman"/>
          <w:sz w:val="24"/>
          <w:szCs w:val="24"/>
        </w:rPr>
      </w:pPr>
    </w:p>
    <w:p w:rsidR="00D03567" w:rsidRDefault="00572269" w:rsidP="00BD7FF9">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Největší počet uživatelů uvádí, že se o službě dozvěděli od přátel. </w:t>
      </w:r>
    </w:p>
    <w:p w:rsidR="003449D5" w:rsidRDefault="003449D5" w:rsidP="003449D5">
      <w:pPr>
        <w:ind w:firstLine="708"/>
        <w:rPr>
          <w:rFonts w:ascii="Times New Roman" w:hAnsi="Times New Roman" w:cs="Times New Roman"/>
          <w:sz w:val="24"/>
          <w:szCs w:val="24"/>
        </w:rPr>
      </w:pPr>
      <w:r>
        <w:rPr>
          <w:rFonts w:ascii="Times New Roman" w:hAnsi="Times New Roman" w:cs="Times New Roman"/>
          <w:sz w:val="24"/>
          <w:szCs w:val="24"/>
        </w:rPr>
        <w:t>Shodný počet odpovědí uvedl jako zdroj úřad a internet. Policii, lékaře či leták neuvedl žádný uživatel.</w:t>
      </w:r>
    </w:p>
    <w:p w:rsidR="003449D5" w:rsidRDefault="003449D5" w:rsidP="003449D5">
      <w:pPr>
        <w:ind w:firstLine="708"/>
        <w:rPr>
          <w:rFonts w:ascii="Times New Roman" w:hAnsi="Times New Roman" w:cs="Times New Roman"/>
          <w:sz w:val="24"/>
          <w:szCs w:val="24"/>
        </w:rPr>
      </w:pPr>
    </w:p>
    <w:p w:rsidR="007B0C76" w:rsidRDefault="00572D41" w:rsidP="007B0C76">
      <w:pPr>
        <w:ind w:firstLine="708"/>
        <w:rPr>
          <w:rFonts w:ascii="Times New Roman" w:hAnsi="Times New Roman" w:cs="Times New Roman"/>
          <w:sz w:val="28"/>
          <w:szCs w:val="28"/>
        </w:rPr>
      </w:pPr>
      <w:r>
        <w:rPr>
          <w:noProof/>
          <w:lang w:eastAsia="cs-CZ"/>
        </w:rPr>
        <w:drawing>
          <wp:anchor distT="0" distB="0" distL="114300" distR="114300" simplePos="0" relativeHeight="251661312" behindDoc="1" locked="0" layoutInCell="1" allowOverlap="1" wp14:anchorId="198BD35D" wp14:editId="24386204">
            <wp:simplePos x="0" y="0"/>
            <wp:positionH relativeFrom="column">
              <wp:posOffset>3094990</wp:posOffset>
            </wp:positionH>
            <wp:positionV relativeFrom="paragraph">
              <wp:posOffset>349885</wp:posOffset>
            </wp:positionV>
            <wp:extent cx="3914775" cy="4572000"/>
            <wp:effectExtent l="0" t="0" r="9525" b="19050"/>
            <wp:wrapTight wrapText="bothSides">
              <wp:wrapPolygon edited="0">
                <wp:start x="0" y="0"/>
                <wp:lineTo x="0" y="21600"/>
                <wp:lineTo x="21547" y="21600"/>
                <wp:lineTo x="21547" y="0"/>
                <wp:lineTo x="0" y="0"/>
              </wp:wrapPolygon>
            </wp:wrapTight>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3449D5" w:rsidRPr="003449D5">
        <w:rPr>
          <w:rFonts w:ascii="Times New Roman" w:hAnsi="Times New Roman" w:cs="Times New Roman"/>
          <w:b/>
          <w:sz w:val="28"/>
          <w:szCs w:val="28"/>
        </w:rPr>
        <w:t>Co Vám za dobu pobytu nejvíce pomohlo?</w:t>
      </w:r>
    </w:p>
    <w:tbl>
      <w:tblPr>
        <w:tblStyle w:val="Mkatabulky"/>
        <w:tblW w:w="4786" w:type="dxa"/>
        <w:tblLook w:val="04A0" w:firstRow="1" w:lastRow="0" w:firstColumn="1" w:lastColumn="0" w:noHBand="0" w:noVBand="1"/>
      </w:tblPr>
      <w:tblGrid>
        <w:gridCol w:w="3540"/>
        <w:gridCol w:w="1246"/>
      </w:tblGrid>
      <w:tr w:rsidR="007B0C76" w:rsidRPr="008F4C04" w:rsidTr="00572D41">
        <w:tc>
          <w:tcPr>
            <w:tcW w:w="3540" w:type="dxa"/>
          </w:tcPr>
          <w:p w:rsidR="007B0C76" w:rsidRPr="008F4C04" w:rsidRDefault="007B0C76" w:rsidP="007B0C76">
            <w:pPr>
              <w:rPr>
                <w:rFonts w:ascii="Times New Roman" w:hAnsi="Times New Roman" w:cs="Times New Roman"/>
                <w:b/>
                <w:sz w:val="24"/>
                <w:szCs w:val="24"/>
              </w:rPr>
            </w:pPr>
            <w:r w:rsidRPr="008F4C04">
              <w:rPr>
                <w:rFonts w:ascii="Times New Roman" w:hAnsi="Times New Roman" w:cs="Times New Roman"/>
                <w:b/>
                <w:sz w:val="24"/>
                <w:szCs w:val="24"/>
              </w:rPr>
              <w:t>Odpověď</w:t>
            </w:r>
          </w:p>
        </w:tc>
        <w:tc>
          <w:tcPr>
            <w:tcW w:w="1246" w:type="dxa"/>
          </w:tcPr>
          <w:p w:rsidR="007B0C76" w:rsidRPr="008F4C04" w:rsidRDefault="007B0C76" w:rsidP="007B0C76">
            <w:pPr>
              <w:rPr>
                <w:rFonts w:ascii="Times New Roman" w:hAnsi="Times New Roman" w:cs="Times New Roman"/>
                <w:b/>
                <w:sz w:val="24"/>
                <w:szCs w:val="24"/>
              </w:rPr>
            </w:pPr>
            <w:r w:rsidRPr="008F4C04">
              <w:rPr>
                <w:rFonts w:ascii="Times New Roman" w:hAnsi="Times New Roman" w:cs="Times New Roman"/>
                <w:b/>
                <w:sz w:val="24"/>
                <w:szCs w:val="24"/>
              </w:rPr>
              <w:t>Počet</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Klid</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5</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Střecha nad hlavou</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5</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Možnost stravy a hygieny</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4</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Podpora od pracovníků</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3</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Pomoc při řešení následného ubytování</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3</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Laskavost, důvěřivost</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1</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 xml:space="preserve">Pomoc v těžké živ. </w:t>
            </w:r>
            <w:proofErr w:type="gramStart"/>
            <w:r w:rsidRPr="00572D41">
              <w:rPr>
                <w:rFonts w:ascii="Times New Roman" w:hAnsi="Times New Roman" w:cs="Times New Roman"/>
                <w:sz w:val="24"/>
                <w:szCs w:val="24"/>
              </w:rPr>
              <w:t>situaci</w:t>
            </w:r>
            <w:proofErr w:type="gramEnd"/>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1</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 xml:space="preserve">Možnost přejít na </w:t>
            </w:r>
            <w:proofErr w:type="gramStart"/>
            <w:r w:rsidRPr="00572D41">
              <w:rPr>
                <w:rFonts w:ascii="Times New Roman" w:hAnsi="Times New Roman" w:cs="Times New Roman"/>
                <w:sz w:val="24"/>
                <w:szCs w:val="24"/>
              </w:rPr>
              <w:t>AD</w:t>
            </w:r>
            <w:proofErr w:type="gramEnd"/>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1</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Možnost zůstat s dětmi</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1</w:t>
            </w:r>
          </w:p>
        </w:tc>
      </w:tr>
      <w:tr w:rsidR="007B0C76" w:rsidRPr="00572D41" w:rsidTr="00572D41">
        <w:tc>
          <w:tcPr>
            <w:tcW w:w="3540"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Příjemné prostředí</w:t>
            </w:r>
          </w:p>
        </w:tc>
        <w:tc>
          <w:tcPr>
            <w:tcW w:w="1246" w:type="dxa"/>
          </w:tcPr>
          <w:p w:rsidR="007B0C76" w:rsidRPr="00572D41" w:rsidRDefault="007B0C76" w:rsidP="007B0C76">
            <w:pPr>
              <w:rPr>
                <w:rFonts w:ascii="Times New Roman" w:hAnsi="Times New Roman" w:cs="Times New Roman"/>
                <w:sz w:val="24"/>
                <w:szCs w:val="24"/>
              </w:rPr>
            </w:pPr>
            <w:r w:rsidRPr="00572D41">
              <w:rPr>
                <w:rFonts w:ascii="Times New Roman" w:hAnsi="Times New Roman" w:cs="Times New Roman"/>
                <w:sz w:val="24"/>
                <w:szCs w:val="24"/>
              </w:rPr>
              <w:t>1</w:t>
            </w:r>
          </w:p>
        </w:tc>
      </w:tr>
    </w:tbl>
    <w:p w:rsidR="00572D41" w:rsidRDefault="00572D41" w:rsidP="007B0C76">
      <w:pPr>
        <w:ind w:firstLine="708"/>
        <w:rPr>
          <w:rFonts w:ascii="Times New Roman" w:hAnsi="Times New Roman" w:cs="Times New Roman"/>
          <w:sz w:val="28"/>
          <w:szCs w:val="28"/>
        </w:rPr>
      </w:pPr>
    </w:p>
    <w:p w:rsidR="00572D41" w:rsidRPr="00572D41" w:rsidRDefault="00572D41" w:rsidP="00572D41">
      <w:pPr>
        <w:rPr>
          <w:rFonts w:ascii="Times New Roman" w:hAnsi="Times New Roman" w:cs="Times New Roman"/>
          <w:sz w:val="28"/>
          <w:szCs w:val="28"/>
        </w:rPr>
      </w:pPr>
    </w:p>
    <w:p w:rsidR="00572D41" w:rsidRPr="00572D41" w:rsidRDefault="00572D41" w:rsidP="00572D41">
      <w:pPr>
        <w:rPr>
          <w:rFonts w:ascii="Times New Roman" w:hAnsi="Times New Roman" w:cs="Times New Roman"/>
          <w:sz w:val="28"/>
          <w:szCs w:val="28"/>
        </w:rPr>
      </w:pPr>
    </w:p>
    <w:p w:rsidR="00572D41" w:rsidRPr="00572D41" w:rsidRDefault="00572D41" w:rsidP="00572D41">
      <w:pPr>
        <w:rPr>
          <w:rFonts w:ascii="Times New Roman" w:hAnsi="Times New Roman" w:cs="Times New Roman"/>
          <w:sz w:val="28"/>
          <w:szCs w:val="28"/>
        </w:rPr>
      </w:pPr>
    </w:p>
    <w:p w:rsidR="00572D41" w:rsidRPr="00572D41" w:rsidRDefault="00572D41" w:rsidP="00572D41">
      <w:pPr>
        <w:rPr>
          <w:rFonts w:ascii="Times New Roman" w:hAnsi="Times New Roman" w:cs="Times New Roman"/>
          <w:sz w:val="28"/>
          <w:szCs w:val="28"/>
        </w:rPr>
      </w:pPr>
    </w:p>
    <w:p w:rsidR="00572D41" w:rsidRPr="00572D41" w:rsidRDefault="00572D41" w:rsidP="00572D41">
      <w:pPr>
        <w:rPr>
          <w:rFonts w:ascii="Times New Roman" w:hAnsi="Times New Roman" w:cs="Times New Roman"/>
          <w:sz w:val="28"/>
          <w:szCs w:val="28"/>
        </w:rPr>
      </w:pPr>
    </w:p>
    <w:p w:rsidR="00572D41" w:rsidRPr="00572D41" w:rsidRDefault="00572D41" w:rsidP="00572D41">
      <w:pPr>
        <w:rPr>
          <w:rFonts w:ascii="Times New Roman" w:hAnsi="Times New Roman" w:cs="Times New Roman"/>
          <w:sz w:val="28"/>
          <w:szCs w:val="28"/>
        </w:rPr>
      </w:pPr>
    </w:p>
    <w:p w:rsidR="003449D5" w:rsidRDefault="00572D41" w:rsidP="00572D41">
      <w:pPr>
        <w:rPr>
          <w:rFonts w:ascii="Times New Roman" w:hAnsi="Times New Roman" w:cs="Times New Roman"/>
          <w:sz w:val="24"/>
          <w:szCs w:val="24"/>
        </w:rPr>
      </w:pPr>
      <w:r w:rsidRPr="00572D41">
        <w:rPr>
          <w:rFonts w:ascii="Times New Roman" w:hAnsi="Times New Roman" w:cs="Times New Roman"/>
          <w:sz w:val="24"/>
          <w:szCs w:val="24"/>
        </w:rPr>
        <w:t>Uživatelé na o</w:t>
      </w:r>
      <w:r>
        <w:rPr>
          <w:rFonts w:ascii="Times New Roman" w:hAnsi="Times New Roman" w:cs="Times New Roman"/>
          <w:sz w:val="24"/>
          <w:szCs w:val="24"/>
        </w:rPr>
        <w:t xml:space="preserve">tevřenou otázku, „co se jim za dobu pobytu nejvíce pomohlo“, odpovídali vcelku pestře. Odpovědi se daly shrnout do 10 kategorií. Jako nejčastěji odpovídali, že se za dobu pobytu dostali do klidu a vyznívalo to tak, že měli tak čas přemýšlet nad svou situací. </w:t>
      </w:r>
    </w:p>
    <w:p w:rsidR="00572D41" w:rsidRDefault="00572D41" w:rsidP="00572D41">
      <w:pPr>
        <w:rPr>
          <w:rFonts w:ascii="Times New Roman" w:hAnsi="Times New Roman" w:cs="Times New Roman"/>
          <w:sz w:val="24"/>
          <w:szCs w:val="24"/>
        </w:rPr>
      </w:pPr>
      <w:r>
        <w:rPr>
          <w:rFonts w:ascii="Times New Roman" w:hAnsi="Times New Roman" w:cs="Times New Roman"/>
          <w:sz w:val="24"/>
          <w:szCs w:val="24"/>
        </w:rPr>
        <w:tab/>
        <w:t>Dále hodně oceňovali možnost střechy nad hlavou. Velkou pomocí bylo i poskytnutí stravy a hygieny. Další četnější odpovědí byla podpora a pomoc od pracovníků a pomoc při řešení následného bydlení. Jednotlivě se pak objevovaly odpovědi jako laskavost a důvěřivost, pomoc v těžké životní situaci, možnost zůstat s dětmi, příjemné prostředí či že se během pobytu podařilo využít následně službu azylového bydlení.</w:t>
      </w:r>
    </w:p>
    <w:p w:rsidR="00572D41" w:rsidRPr="00A81E6C" w:rsidRDefault="00A81E6C" w:rsidP="00572D41">
      <w:pPr>
        <w:rPr>
          <w:rFonts w:ascii="Times New Roman" w:hAnsi="Times New Roman" w:cs="Times New Roman"/>
          <w:b/>
          <w:sz w:val="28"/>
          <w:szCs w:val="28"/>
        </w:rPr>
      </w:pPr>
      <w:r w:rsidRPr="00A81E6C">
        <w:rPr>
          <w:rFonts w:ascii="Times New Roman" w:hAnsi="Times New Roman" w:cs="Times New Roman"/>
          <w:b/>
          <w:sz w:val="28"/>
          <w:szCs w:val="28"/>
        </w:rPr>
        <w:t>Bylo Vám u nás něco nepříjemné?</w:t>
      </w:r>
    </w:p>
    <w:p w:rsidR="00A81E6C" w:rsidRDefault="00A81E6C" w:rsidP="00572D41">
      <w:pPr>
        <w:rPr>
          <w:rFonts w:ascii="Times New Roman" w:hAnsi="Times New Roman" w:cs="Times New Roman"/>
          <w:sz w:val="24"/>
          <w:szCs w:val="24"/>
        </w:rPr>
      </w:pPr>
      <w:r>
        <w:rPr>
          <w:rFonts w:ascii="Times New Roman" w:hAnsi="Times New Roman" w:cs="Times New Roman"/>
          <w:sz w:val="24"/>
          <w:szCs w:val="24"/>
        </w:rPr>
        <w:t>U této odpovědi není třeba žádné grafické vyjádření. Všichni uživatelé se vyjádřili buď krátkým „ne“ nebo „</w:t>
      </w:r>
      <w:proofErr w:type="gramStart"/>
      <w:r>
        <w:rPr>
          <w:rFonts w:ascii="Times New Roman" w:hAnsi="Times New Roman" w:cs="Times New Roman"/>
          <w:sz w:val="24"/>
          <w:szCs w:val="24"/>
        </w:rPr>
        <w:t>nebylo“ a nebo vypsali</w:t>
      </w:r>
      <w:proofErr w:type="gramEnd"/>
      <w:r>
        <w:rPr>
          <w:rFonts w:ascii="Times New Roman" w:hAnsi="Times New Roman" w:cs="Times New Roman"/>
          <w:sz w:val="24"/>
          <w:szCs w:val="24"/>
        </w:rPr>
        <w:t>, že jim vše bylo příjemné a že pracovníci jim pomáhali, jak nejlépe dovedli. U žádné odpovědi nebyla žádná sebemenší negativní poznámka.</w:t>
      </w:r>
    </w:p>
    <w:p w:rsidR="00A81E6C" w:rsidRDefault="00A81E6C" w:rsidP="00572D41">
      <w:pPr>
        <w:rPr>
          <w:rFonts w:ascii="Times New Roman" w:hAnsi="Times New Roman" w:cs="Times New Roman"/>
          <w:sz w:val="24"/>
          <w:szCs w:val="24"/>
        </w:rPr>
      </w:pPr>
    </w:p>
    <w:p w:rsidR="00A81E6C" w:rsidRPr="00A81E6C" w:rsidRDefault="00A81E6C" w:rsidP="00572D41">
      <w:pPr>
        <w:rPr>
          <w:rFonts w:ascii="Times New Roman" w:hAnsi="Times New Roman" w:cs="Times New Roman"/>
          <w:b/>
          <w:sz w:val="24"/>
          <w:szCs w:val="24"/>
        </w:rPr>
      </w:pPr>
      <w:r w:rsidRPr="00A81E6C">
        <w:rPr>
          <w:rFonts w:ascii="Times New Roman" w:hAnsi="Times New Roman" w:cs="Times New Roman"/>
          <w:b/>
          <w:sz w:val="24"/>
          <w:szCs w:val="24"/>
        </w:rPr>
        <w:t>Mohli bychom v něčem více pomáhat?</w:t>
      </w:r>
      <w:bookmarkStart w:id="0" w:name="_GoBack"/>
      <w:bookmarkEnd w:id="0"/>
    </w:p>
    <w:tbl>
      <w:tblPr>
        <w:tblStyle w:val="Mkatabulky"/>
        <w:tblW w:w="0" w:type="auto"/>
        <w:tblLook w:val="04A0" w:firstRow="1" w:lastRow="0" w:firstColumn="1" w:lastColumn="0" w:noHBand="0" w:noVBand="1"/>
      </w:tblPr>
      <w:tblGrid>
        <w:gridCol w:w="3535"/>
        <w:gridCol w:w="3535"/>
        <w:gridCol w:w="3536"/>
      </w:tblGrid>
      <w:tr w:rsidR="00943826" w:rsidRPr="00943826" w:rsidTr="00943826">
        <w:tc>
          <w:tcPr>
            <w:tcW w:w="3535" w:type="dxa"/>
          </w:tcPr>
          <w:p w:rsidR="00943826" w:rsidRPr="00943826" w:rsidRDefault="00943826" w:rsidP="00572D41">
            <w:pPr>
              <w:rPr>
                <w:rFonts w:ascii="Times New Roman" w:hAnsi="Times New Roman" w:cs="Times New Roman"/>
                <w:b/>
                <w:sz w:val="24"/>
                <w:szCs w:val="24"/>
              </w:rPr>
            </w:pPr>
            <w:r w:rsidRPr="00943826">
              <w:rPr>
                <w:rFonts w:ascii="Times New Roman" w:hAnsi="Times New Roman" w:cs="Times New Roman"/>
                <w:b/>
                <w:sz w:val="24"/>
                <w:szCs w:val="24"/>
              </w:rPr>
              <w:t>Odpověď</w:t>
            </w:r>
          </w:p>
        </w:tc>
        <w:tc>
          <w:tcPr>
            <w:tcW w:w="3535" w:type="dxa"/>
          </w:tcPr>
          <w:p w:rsidR="00943826" w:rsidRPr="00943826" w:rsidRDefault="00943826" w:rsidP="00572D41">
            <w:pPr>
              <w:rPr>
                <w:rFonts w:ascii="Times New Roman" w:hAnsi="Times New Roman" w:cs="Times New Roman"/>
                <w:b/>
                <w:sz w:val="24"/>
                <w:szCs w:val="24"/>
              </w:rPr>
            </w:pPr>
            <w:r w:rsidRPr="00943826">
              <w:rPr>
                <w:rFonts w:ascii="Times New Roman" w:hAnsi="Times New Roman" w:cs="Times New Roman"/>
                <w:b/>
                <w:sz w:val="24"/>
                <w:szCs w:val="24"/>
              </w:rPr>
              <w:t>Počet</w:t>
            </w:r>
          </w:p>
        </w:tc>
        <w:tc>
          <w:tcPr>
            <w:tcW w:w="3536" w:type="dxa"/>
          </w:tcPr>
          <w:p w:rsidR="00943826" w:rsidRPr="00943826" w:rsidRDefault="00943826" w:rsidP="00572D41">
            <w:pPr>
              <w:rPr>
                <w:rFonts w:ascii="Times New Roman" w:hAnsi="Times New Roman" w:cs="Times New Roman"/>
                <w:b/>
                <w:sz w:val="24"/>
                <w:szCs w:val="24"/>
              </w:rPr>
            </w:pPr>
            <w:r w:rsidRPr="00943826">
              <w:rPr>
                <w:rFonts w:ascii="Times New Roman" w:hAnsi="Times New Roman" w:cs="Times New Roman"/>
                <w:b/>
                <w:sz w:val="24"/>
                <w:szCs w:val="24"/>
              </w:rPr>
              <w:t>Vyjádření v %</w:t>
            </w:r>
          </w:p>
        </w:tc>
      </w:tr>
      <w:tr w:rsidR="00943826" w:rsidTr="00943826">
        <w:tc>
          <w:tcPr>
            <w:tcW w:w="3535"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Pracovníci dělají vše OK</w:t>
            </w:r>
          </w:p>
        </w:tc>
        <w:tc>
          <w:tcPr>
            <w:tcW w:w="3535"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19</w:t>
            </w:r>
          </w:p>
        </w:tc>
        <w:tc>
          <w:tcPr>
            <w:tcW w:w="3536"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90 %</w:t>
            </w:r>
          </w:p>
        </w:tc>
      </w:tr>
      <w:tr w:rsidR="00943826" w:rsidTr="00943826">
        <w:tc>
          <w:tcPr>
            <w:tcW w:w="3535"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Dluhy, pomoc s nadací, hledat byty</w:t>
            </w:r>
          </w:p>
        </w:tc>
        <w:tc>
          <w:tcPr>
            <w:tcW w:w="3535"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1</w:t>
            </w:r>
          </w:p>
        </w:tc>
        <w:tc>
          <w:tcPr>
            <w:tcW w:w="3536"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5%</w:t>
            </w:r>
          </w:p>
        </w:tc>
      </w:tr>
      <w:tr w:rsidR="00943826" w:rsidTr="00943826">
        <w:tc>
          <w:tcPr>
            <w:tcW w:w="3535"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Více programů pro děti</w:t>
            </w:r>
          </w:p>
        </w:tc>
        <w:tc>
          <w:tcPr>
            <w:tcW w:w="3535"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1</w:t>
            </w:r>
          </w:p>
        </w:tc>
        <w:tc>
          <w:tcPr>
            <w:tcW w:w="3536" w:type="dxa"/>
          </w:tcPr>
          <w:p w:rsidR="00943826" w:rsidRDefault="00943826" w:rsidP="00572D41">
            <w:pPr>
              <w:rPr>
                <w:rFonts w:ascii="Times New Roman" w:hAnsi="Times New Roman" w:cs="Times New Roman"/>
                <w:sz w:val="24"/>
                <w:szCs w:val="24"/>
              </w:rPr>
            </w:pPr>
            <w:r>
              <w:rPr>
                <w:rFonts w:ascii="Times New Roman" w:hAnsi="Times New Roman" w:cs="Times New Roman"/>
                <w:sz w:val="24"/>
                <w:szCs w:val="24"/>
              </w:rPr>
              <w:t>5%</w:t>
            </w:r>
          </w:p>
        </w:tc>
      </w:tr>
    </w:tbl>
    <w:p w:rsidR="00943826" w:rsidRDefault="00943826" w:rsidP="00572D41">
      <w:pPr>
        <w:rPr>
          <w:rFonts w:ascii="Times New Roman" w:hAnsi="Times New Roman" w:cs="Times New Roman"/>
          <w:sz w:val="24"/>
          <w:szCs w:val="24"/>
        </w:rPr>
      </w:pPr>
    </w:p>
    <w:p w:rsidR="00943826" w:rsidRDefault="00943826" w:rsidP="00943826">
      <w:pPr>
        <w:rPr>
          <w:rFonts w:ascii="Times New Roman" w:hAnsi="Times New Roman" w:cs="Times New Roman"/>
          <w:sz w:val="24"/>
          <w:szCs w:val="24"/>
        </w:rPr>
      </w:pPr>
      <w:r>
        <w:rPr>
          <w:noProof/>
          <w:lang w:eastAsia="cs-CZ"/>
        </w:rPr>
        <w:drawing>
          <wp:inline distT="0" distB="0" distL="0" distR="0" wp14:anchorId="15465B66" wp14:editId="29AC8936">
            <wp:extent cx="4572000" cy="27432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1E6C" w:rsidRDefault="00943826" w:rsidP="00943826">
      <w:pPr>
        <w:rPr>
          <w:rFonts w:ascii="Times New Roman" w:hAnsi="Times New Roman" w:cs="Times New Roman"/>
          <w:sz w:val="24"/>
          <w:szCs w:val="24"/>
        </w:rPr>
      </w:pPr>
      <w:r>
        <w:rPr>
          <w:rFonts w:ascii="Times New Roman" w:hAnsi="Times New Roman" w:cs="Times New Roman"/>
          <w:sz w:val="24"/>
          <w:szCs w:val="24"/>
        </w:rPr>
        <w:t xml:space="preserve">V naprosté většině případů se uživatelé vyjadřují pochvalně a nic je </w:t>
      </w:r>
      <w:proofErr w:type="gramStart"/>
      <w:r>
        <w:rPr>
          <w:rFonts w:ascii="Times New Roman" w:hAnsi="Times New Roman" w:cs="Times New Roman"/>
          <w:sz w:val="24"/>
          <w:szCs w:val="24"/>
        </w:rPr>
        <w:t>nenapadá v čem</w:t>
      </w:r>
      <w:proofErr w:type="gramEnd"/>
      <w:r>
        <w:rPr>
          <w:rFonts w:ascii="Times New Roman" w:hAnsi="Times New Roman" w:cs="Times New Roman"/>
          <w:sz w:val="24"/>
          <w:szCs w:val="24"/>
        </w:rPr>
        <w:t xml:space="preserve"> by mohli pracovníci na krizové pomoci více pomáhat.  Jeden uživatel navrhuje pomoci s dluhy a nadací a s hledáním bytů. </w:t>
      </w:r>
      <w:r w:rsidRPr="00943826">
        <w:rPr>
          <w:rFonts w:ascii="Times New Roman" w:hAnsi="Times New Roman" w:cs="Times New Roman"/>
          <w:i/>
          <w:sz w:val="24"/>
          <w:szCs w:val="24"/>
        </w:rPr>
        <w:t>Pomoc s dluhy a nadací však vidíme jako cíle pro dlouhodobější pomoc a nedá se z časových důvodů splnit do 7 dnů, na které je krizová pomoc zpravidla sjednávána.</w:t>
      </w:r>
      <w:r>
        <w:rPr>
          <w:rFonts w:ascii="Times New Roman" w:hAnsi="Times New Roman" w:cs="Times New Roman"/>
          <w:sz w:val="24"/>
          <w:szCs w:val="24"/>
        </w:rPr>
        <w:t xml:space="preserve"> Další uživatel zmiňuje jako námět častější programy pro děti.</w:t>
      </w:r>
    </w:p>
    <w:p w:rsidR="00943826" w:rsidRDefault="00943826" w:rsidP="00943826">
      <w:pPr>
        <w:rPr>
          <w:rFonts w:ascii="Times New Roman" w:hAnsi="Times New Roman" w:cs="Times New Roman"/>
          <w:sz w:val="24"/>
          <w:szCs w:val="24"/>
        </w:rPr>
      </w:pPr>
    </w:p>
    <w:p w:rsidR="00943826" w:rsidRPr="00943826" w:rsidRDefault="00943826" w:rsidP="00943826">
      <w:pPr>
        <w:rPr>
          <w:rFonts w:ascii="Times New Roman" w:hAnsi="Times New Roman" w:cs="Times New Roman"/>
          <w:b/>
          <w:sz w:val="28"/>
          <w:szCs w:val="28"/>
        </w:rPr>
      </w:pPr>
      <w:r>
        <w:rPr>
          <w:rFonts w:ascii="Times New Roman" w:hAnsi="Times New Roman" w:cs="Times New Roman"/>
          <w:b/>
          <w:sz w:val="28"/>
          <w:szCs w:val="28"/>
        </w:rPr>
        <w:t>Jak hodnotí pobyt u</w:t>
      </w:r>
      <w:r w:rsidRPr="00943826">
        <w:rPr>
          <w:rFonts w:ascii="Times New Roman" w:hAnsi="Times New Roman" w:cs="Times New Roman"/>
          <w:b/>
          <w:sz w:val="28"/>
          <w:szCs w:val="28"/>
        </w:rPr>
        <w:t xml:space="preserve"> nás Vaše děti?</w:t>
      </w:r>
    </w:p>
    <w:tbl>
      <w:tblPr>
        <w:tblStyle w:val="Mkatabulky"/>
        <w:tblW w:w="0" w:type="auto"/>
        <w:tblLook w:val="04A0" w:firstRow="1" w:lastRow="0" w:firstColumn="1" w:lastColumn="0" w:noHBand="0" w:noVBand="1"/>
      </w:tblPr>
      <w:tblGrid>
        <w:gridCol w:w="1951"/>
        <w:gridCol w:w="1843"/>
      </w:tblGrid>
      <w:tr w:rsidR="00943826" w:rsidRPr="00943826" w:rsidTr="008F4C04">
        <w:tc>
          <w:tcPr>
            <w:tcW w:w="1951" w:type="dxa"/>
          </w:tcPr>
          <w:p w:rsidR="00943826" w:rsidRPr="00943826" w:rsidRDefault="00943826" w:rsidP="00943826">
            <w:pPr>
              <w:rPr>
                <w:rFonts w:ascii="Times New Roman" w:hAnsi="Times New Roman" w:cs="Times New Roman"/>
                <w:b/>
                <w:sz w:val="24"/>
                <w:szCs w:val="24"/>
              </w:rPr>
            </w:pPr>
            <w:r w:rsidRPr="00943826">
              <w:rPr>
                <w:rFonts w:ascii="Times New Roman" w:hAnsi="Times New Roman" w:cs="Times New Roman"/>
                <w:b/>
                <w:sz w:val="24"/>
                <w:szCs w:val="24"/>
              </w:rPr>
              <w:t>Odpověď</w:t>
            </w:r>
          </w:p>
        </w:tc>
        <w:tc>
          <w:tcPr>
            <w:tcW w:w="1843" w:type="dxa"/>
          </w:tcPr>
          <w:p w:rsidR="00943826" w:rsidRPr="00943826" w:rsidRDefault="00943826" w:rsidP="00943826">
            <w:pPr>
              <w:rPr>
                <w:rFonts w:ascii="Times New Roman" w:hAnsi="Times New Roman" w:cs="Times New Roman"/>
                <w:b/>
                <w:sz w:val="24"/>
                <w:szCs w:val="24"/>
              </w:rPr>
            </w:pPr>
            <w:r w:rsidRPr="00943826">
              <w:rPr>
                <w:rFonts w:ascii="Times New Roman" w:hAnsi="Times New Roman" w:cs="Times New Roman"/>
                <w:b/>
                <w:sz w:val="24"/>
                <w:szCs w:val="24"/>
              </w:rPr>
              <w:t>Počet</w:t>
            </w:r>
          </w:p>
        </w:tc>
      </w:tr>
      <w:tr w:rsidR="00943826" w:rsidTr="008F4C04">
        <w:tc>
          <w:tcPr>
            <w:tcW w:w="1951" w:type="dxa"/>
          </w:tcPr>
          <w:p w:rsidR="00943826" w:rsidRDefault="008F4C04" w:rsidP="008F4C04">
            <w:pPr>
              <w:rPr>
                <w:rFonts w:ascii="Times New Roman" w:hAnsi="Times New Roman" w:cs="Times New Roman"/>
                <w:sz w:val="24"/>
                <w:szCs w:val="24"/>
              </w:rPr>
            </w:pPr>
            <w:r>
              <w:rPr>
                <w:rFonts w:ascii="Times New Roman" w:hAnsi="Times New Roman" w:cs="Times New Roman"/>
                <w:sz w:val="24"/>
                <w:szCs w:val="24"/>
              </w:rPr>
              <w:t xml:space="preserve">Líbilo </w:t>
            </w:r>
          </w:p>
        </w:tc>
        <w:tc>
          <w:tcPr>
            <w:tcW w:w="1843" w:type="dxa"/>
          </w:tcPr>
          <w:p w:rsidR="00943826" w:rsidRDefault="008F4C04" w:rsidP="00943826">
            <w:pPr>
              <w:rPr>
                <w:rFonts w:ascii="Times New Roman" w:hAnsi="Times New Roman" w:cs="Times New Roman"/>
                <w:sz w:val="24"/>
                <w:szCs w:val="24"/>
              </w:rPr>
            </w:pPr>
            <w:r>
              <w:rPr>
                <w:rFonts w:ascii="Times New Roman" w:hAnsi="Times New Roman" w:cs="Times New Roman"/>
                <w:sz w:val="24"/>
                <w:szCs w:val="24"/>
              </w:rPr>
              <w:t>19</w:t>
            </w:r>
          </w:p>
        </w:tc>
      </w:tr>
      <w:tr w:rsidR="00943826" w:rsidTr="008F4C04">
        <w:tc>
          <w:tcPr>
            <w:tcW w:w="1951" w:type="dxa"/>
          </w:tcPr>
          <w:p w:rsidR="00943826" w:rsidRDefault="008F4C04" w:rsidP="00943826">
            <w:pPr>
              <w:rPr>
                <w:rFonts w:ascii="Times New Roman" w:hAnsi="Times New Roman" w:cs="Times New Roman"/>
                <w:sz w:val="24"/>
                <w:szCs w:val="24"/>
              </w:rPr>
            </w:pPr>
            <w:r>
              <w:rPr>
                <w:rFonts w:ascii="Times New Roman" w:hAnsi="Times New Roman" w:cs="Times New Roman"/>
                <w:sz w:val="24"/>
                <w:szCs w:val="24"/>
              </w:rPr>
              <w:t>Nehodnotilo</w:t>
            </w:r>
          </w:p>
        </w:tc>
        <w:tc>
          <w:tcPr>
            <w:tcW w:w="1843" w:type="dxa"/>
          </w:tcPr>
          <w:p w:rsidR="00943826" w:rsidRDefault="008F4C04" w:rsidP="00943826">
            <w:pPr>
              <w:rPr>
                <w:rFonts w:ascii="Times New Roman" w:hAnsi="Times New Roman" w:cs="Times New Roman"/>
                <w:sz w:val="24"/>
                <w:szCs w:val="24"/>
              </w:rPr>
            </w:pPr>
            <w:r>
              <w:rPr>
                <w:rFonts w:ascii="Times New Roman" w:hAnsi="Times New Roman" w:cs="Times New Roman"/>
                <w:sz w:val="24"/>
                <w:szCs w:val="24"/>
              </w:rPr>
              <w:t>2</w:t>
            </w:r>
          </w:p>
        </w:tc>
      </w:tr>
    </w:tbl>
    <w:p w:rsidR="00943826" w:rsidRDefault="00943826" w:rsidP="00943826">
      <w:pPr>
        <w:rPr>
          <w:rFonts w:ascii="Times New Roman" w:hAnsi="Times New Roman" w:cs="Times New Roman"/>
          <w:sz w:val="24"/>
          <w:szCs w:val="24"/>
        </w:rPr>
      </w:pPr>
    </w:p>
    <w:p w:rsidR="008F4C04" w:rsidRDefault="008F4C04" w:rsidP="00943826">
      <w:pPr>
        <w:rPr>
          <w:rFonts w:ascii="Times New Roman" w:hAnsi="Times New Roman" w:cs="Times New Roman"/>
          <w:sz w:val="24"/>
          <w:szCs w:val="24"/>
        </w:rPr>
      </w:pPr>
      <w:r>
        <w:rPr>
          <w:rFonts w:ascii="Times New Roman" w:hAnsi="Times New Roman" w:cs="Times New Roman"/>
          <w:sz w:val="24"/>
          <w:szCs w:val="24"/>
        </w:rPr>
        <w:t xml:space="preserve">U této odpovědi hodnotily všechny děti pobyt zde jako kladný. Někteří uživatelé velmi chválili hernu, zahradu a programy. Některé děti si zde našly i kamarády. Reakce vyznívají velmi pozitivně, uživatelé </w:t>
      </w:r>
      <w:proofErr w:type="gramStart"/>
      <w:r>
        <w:rPr>
          <w:rFonts w:ascii="Times New Roman" w:hAnsi="Times New Roman" w:cs="Times New Roman"/>
          <w:sz w:val="24"/>
          <w:szCs w:val="24"/>
        </w:rPr>
        <w:t>píši</w:t>
      </w:r>
      <w:proofErr w:type="gramEnd"/>
      <w:r>
        <w:rPr>
          <w:rFonts w:ascii="Times New Roman" w:hAnsi="Times New Roman" w:cs="Times New Roman"/>
          <w:sz w:val="24"/>
          <w:szCs w:val="24"/>
        </w:rPr>
        <w:t>, že nám dávají za 1. Jedna uživatelka napsala, že když se vrací z města zpět, tak její dcera říká, že jdou „domů“. Žádná odpověď nevyznívá negativně. Pouze 2 uživatelé nic nevyplnili. Je možné, že se však jedná o ženu bez dětí</w:t>
      </w:r>
    </w:p>
    <w:p w:rsidR="008F4C04" w:rsidRDefault="008F4C04" w:rsidP="00943826">
      <w:pPr>
        <w:rPr>
          <w:rFonts w:ascii="Times New Roman" w:hAnsi="Times New Roman" w:cs="Times New Roman"/>
          <w:b/>
          <w:sz w:val="24"/>
          <w:szCs w:val="24"/>
        </w:rPr>
      </w:pPr>
      <w:r w:rsidRPr="008F4C04">
        <w:rPr>
          <w:rFonts w:ascii="Times New Roman" w:hAnsi="Times New Roman" w:cs="Times New Roman"/>
          <w:b/>
          <w:sz w:val="24"/>
          <w:szCs w:val="24"/>
        </w:rPr>
        <w:t>Shrnutí:</w:t>
      </w:r>
    </w:p>
    <w:p w:rsidR="008F4C04" w:rsidRDefault="008F4C04" w:rsidP="00BD7FF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Z vyplněných dotazníků krizové pomoci vyplývá, že byli uživatelé spokojeni se službou. Naprostá většina udává, že byli naprosto spokojeni a že splnila jejich očekávání. </w:t>
      </w:r>
    </w:p>
    <w:p w:rsidR="00BD7FF9" w:rsidRPr="008F4C04" w:rsidRDefault="00BD7FF9" w:rsidP="00BD7FF9">
      <w:pPr>
        <w:ind w:firstLine="708"/>
        <w:rPr>
          <w:rFonts w:ascii="Times New Roman" w:hAnsi="Times New Roman" w:cs="Times New Roman"/>
          <w:sz w:val="24"/>
          <w:szCs w:val="24"/>
        </w:rPr>
      </w:pPr>
      <w:r>
        <w:rPr>
          <w:rFonts w:ascii="Times New Roman" w:hAnsi="Times New Roman" w:cs="Times New Roman"/>
          <w:sz w:val="24"/>
          <w:szCs w:val="24"/>
        </w:rPr>
        <w:t>Uživatelé se o službě nejčastěji dozvídají od přátel, internetu, úřadu či jiné organizace. Nejdůležitější je pro uživatele v těžké životní situaci pocit zázemí, střechy nad hlavou, klidu, potravinové pomoci a podpory od pracovníků. Žádný uživatel nenašel nic, v čem by mohli pracovníci krizové pomoci pomáhat. Pozitivní zpětnou vazbou je i kladné hodnocení pobytu na krizové pomoci ze strany dětí.</w:t>
      </w:r>
    </w:p>
    <w:sectPr w:rsidR="00BD7FF9" w:rsidRPr="008F4C04" w:rsidSect="003C2B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6F"/>
    <w:rsid w:val="0012048E"/>
    <w:rsid w:val="002470C1"/>
    <w:rsid w:val="00313C84"/>
    <w:rsid w:val="003449D5"/>
    <w:rsid w:val="003C2B6F"/>
    <w:rsid w:val="00572269"/>
    <w:rsid w:val="00572D41"/>
    <w:rsid w:val="00727BB4"/>
    <w:rsid w:val="007B0C76"/>
    <w:rsid w:val="008F4C04"/>
    <w:rsid w:val="00943826"/>
    <w:rsid w:val="00A81E6C"/>
    <w:rsid w:val="00BD7FF9"/>
    <w:rsid w:val="00CC7632"/>
    <w:rsid w:val="00D03567"/>
    <w:rsid w:val="00E73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13C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2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13C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server\PRACOVN&#205;\AZYLOV&#221;%20D&#366;M%20asist\C&#237;le%20AD\Vyhodnocen&#237;%20dotazn&#237;k&#367;%20AD%202017%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'1 odpověď'!$X$1</c:f>
              <c:strCache>
                <c:ptCount val="1"/>
                <c:pt idx="0">
                  <c:v>Splnil Váš pobyt u nás vaše očekávání</c:v>
                </c:pt>
              </c:strCache>
            </c:strRef>
          </c:tx>
          <c:dLbls>
            <c:dLblPos val="outEnd"/>
            <c:showLegendKey val="0"/>
            <c:showVal val="0"/>
            <c:showCatName val="0"/>
            <c:showSerName val="0"/>
            <c:showPercent val="1"/>
            <c:showBubbleSize val="0"/>
            <c:showLeaderLines val="1"/>
          </c:dLbls>
          <c:cat>
            <c:strRef>
              <c:f>'1 odpověď'!$W$2:$W$3</c:f>
              <c:strCache>
                <c:ptCount val="2"/>
                <c:pt idx="0">
                  <c:v>Naprosto</c:v>
                </c:pt>
                <c:pt idx="1">
                  <c:v>Ušlo to</c:v>
                </c:pt>
              </c:strCache>
            </c:strRef>
          </c:cat>
          <c:val>
            <c:numRef>
              <c:f>'1 odpověď'!$X$2:$X$3</c:f>
              <c:numCache>
                <c:formatCode>General</c:formatCode>
                <c:ptCount val="2"/>
                <c:pt idx="0">
                  <c:v>20</c:v>
                </c:pt>
                <c:pt idx="1">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cs-CZ"/>
              <a:t>Jak jste se o službě dozvěděl/a</a:t>
            </a:r>
            <a:endParaRPr lang="en-US"/>
          </a:p>
        </c:rich>
      </c:tx>
      <c:layout>
        <c:manualLayout>
          <c:xMode val="edge"/>
          <c:yMode val="edge"/>
          <c:x val="0.14598600174978124"/>
          <c:y val="5.5555555555555552E-2"/>
        </c:manualLayout>
      </c:layout>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'2 odpověď'!#ODKAZ!</c:f>
              <c:strCache>
                <c:ptCount val="1"/>
                <c:pt idx="0">
                  <c:v>#REF!</c:v>
                </c:pt>
              </c:strCache>
            </c:strRef>
          </c:tx>
          <c:dLbls>
            <c:dLblPos val="inEnd"/>
            <c:showLegendKey val="0"/>
            <c:showVal val="0"/>
            <c:showCatName val="0"/>
            <c:showSerName val="0"/>
            <c:showPercent val="1"/>
            <c:showBubbleSize val="0"/>
            <c:showLeaderLines val="1"/>
          </c:dLbls>
          <c:cat>
            <c:strRef>
              <c:f>'2 odpověď'!$W$5:$W$11</c:f>
              <c:strCache>
                <c:ptCount val="7"/>
                <c:pt idx="0">
                  <c:v>Od přátel</c:v>
                </c:pt>
                <c:pt idx="1">
                  <c:v>U policie</c:v>
                </c:pt>
                <c:pt idx="2">
                  <c:v>U lékaře</c:v>
                </c:pt>
                <c:pt idx="3">
                  <c:v>Na úřadě</c:v>
                </c:pt>
                <c:pt idx="4">
                  <c:v>Na internetu</c:v>
                </c:pt>
                <c:pt idx="5">
                  <c:v>Z letáku</c:v>
                </c:pt>
                <c:pt idx="6">
                  <c:v>Jinak - jak</c:v>
                </c:pt>
              </c:strCache>
            </c:strRef>
          </c:cat>
          <c:val>
            <c:numRef>
              <c:f>'2 odpověď'!$X$5:$X$11</c:f>
              <c:numCache>
                <c:formatCode>General</c:formatCode>
                <c:ptCount val="7"/>
                <c:pt idx="0">
                  <c:v>9</c:v>
                </c:pt>
                <c:pt idx="1">
                  <c:v>0</c:v>
                </c:pt>
                <c:pt idx="2">
                  <c:v>0</c:v>
                </c:pt>
                <c:pt idx="3">
                  <c:v>3</c:v>
                </c:pt>
                <c:pt idx="4">
                  <c:v>3</c:v>
                </c:pt>
                <c:pt idx="5">
                  <c:v>0</c:v>
                </c:pt>
                <c:pt idx="6">
                  <c:v>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'3 odpověď'!$X$3</c:f>
              <c:strCache>
                <c:ptCount val="1"/>
                <c:pt idx="0">
                  <c:v>Co Vám za dobu pobytu nejvíce pomohlo</c:v>
                </c:pt>
              </c:strCache>
            </c:strRef>
          </c:tx>
          <c:dLbls>
            <c:dLblPos val="outEnd"/>
            <c:showLegendKey val="0"/>
            <c:showVal val="1"/>
            <c:showCatName val="0"/>
            <c:showSerName val="0"/>
            <c:showPercent val="0"/>
            <c:showBubbleSize val="0"/>
            <c:showLeaderLines val="1"/>
          </c:dLbls>
          <c:cat>
            <c:strRef>
              <c:f>'3 odpověď'!$W$4:$W$13</c:f>
              <c:strCache>
                <c:ptCount val="10"/>
                <c:pt idx="0">
                  <c:v>Klid</c:v>
                </c:pt>
                <c:pt idx="1">
                  <c:v>Střecha nad hlavou</c:v>
                </c:pt>
                <c:pt idx="2">
                  <c:v>Možnost stravy a hygieny</c:v>
                </c:pt>
                <c:pt idx="3">
                  <c:v>Podpora od pracovníků</c:v>
                </c:pt>
                <c:pt idx="4">
                  <c:v>Pomoc při řešení následného ubytování</c:v>
                </c:pt>
                <c:pt idx="5">
                  <c:v>Laskavost, důvěřivost</c:v>
                </c:pt>
                <c:pt idx="6">
                  <c:v>Pomoc v těžké živ. Situaci</c:v>
                </c:pt>
                <c:pt idx="7">
                  <c:v>Možnost přejít na AD</c:v>
                </c:pt>
                <c:pt idx="8">
                  <c:v>Možnost zůstat s dětmi</c:v>
                </c:pt>
                <c:pt idx="9">
                  <c:v>Příjemné prostředí</c:v>
                </c:pt>
              </c:strCache>
            </c:strRef>
          </c:cat>
          <c:val>
            <c:numRef>
              <c:f>'3 odpověď'!$X$4:$X$13</c:f>
              <c:numCache>
                <c:formatCode>General</c:formatCode>
                <c:ptCount val="10"/>
                <c:pt idx="0">
                  <c:v>5</c:v>
                </c:pt>
                <c:pt idx="1">
                  <c:v>5</c:v>
                </c:pt>
                <c:pt idx="2">
                  <c:v>4</c:v>
                </c:pt>
                <c:pt idx="3">
                  <c:v>3</c:v>
                </c:pt>
                <c:pt idx="4">
                  <c:v>3</c:v>
                </c:pt>
                <c:pt idx="5">
                  <c:v>1</c:v>
                </c:pt>
                <c:pt idx="6">
                  <c:v>1</c:v>
                </c:pt>
                <c:pt idx="7">
                  <c:v>1</c:v>
                </c:pt>
                <c:pt idx="8">
                  <c:v>1</c:v>
                </c:pt>
                <c:pt idx="9">
                  <c:v>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'4 odpověď'!$Z$2</c:f>
              <c:strCache>
                <c:ptCount val="1"/>
                <c:pt idx="0">
                  <c:v>Mohli bychom v něčem více pomáhat</c:v>
                </c:pt>
              </c:strCache>
            </c:strRef>
          </c:tx>
          <c:dLbls>
            <c:dLblPos val="outEnd"/>
            <c:showLegendKey val="0"/>
            <c:showVal val="0"/>
            <c:showCatName val="0"/>
            <c:showSerName val="0"/>
            <c:showPercent val="1"/>
            <c:showBubbleSize val="0"/>
            <c:showLeaderLines val="1"/>
          </c:dLbls>
          <c:cat>
            <c:strRef>
              <c:f>'4 odpověď'!$Y$3:$Y$5</c:f>
              <c:strCache>
                <c:ptCount val="3"/>
                <c:pt idx="0">
                  <c:v>Pracovníci dělají vše OK</c:v>
                </c:pt>
                <c:pt idx="1">
                  <c:v>Dluhy, pomoc s nadací, hledat byty</c:v>
                </c:pt>
                <c:pt idx="2">
                  <c:v>Více programů pro děti</c:v>
                </c:pt>
              </c:strCache>
            </c:strRef>
          </c:cat>
          <c:val>
            <c:numRef>
              <c:f>'4 odpověď'!$Z$3:$Z$5</c:f>
              <c:numCache>
                <c:formatCode>General</c:formatCode>
                <c:ptCount val="3"/>
                <c:pt idx="0">
                  <c:v>19</c:v>
                </c:pt>
                <c:pt idx="1">
                  <c:v>1</c:v>
                </c:pt>
                <c:pt idx="2">
                  <c:v>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604</Words>
  <Characters>3567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Cema Žamberk</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JANSOVA</cp:lastModifiedBy>
  <cp:revision>3</cp:revision>
  <cp:lastPrinted>2018-02-21T10:40:00Z</cp:lastPrinted>
  <dcterms:created xsi:type="dcterms:W3CDTF">2018-02-19T12:26:00Z</dcterms:created>
  <dcterms:modified xsi:type="dcterms:W3CDTF">2018-02-21T10:41:00Z</dcterms:modified>
</cp:coreProperties>
</file>