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C0" w:rsidRDefault="00A842C0" w:rsidP="003D0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52F3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Cíle krizové pomoci a jejich měření</w:t>
      </w:r>
      <w:r w:rsidR="002D67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201</w:t>
      </w:r>
      <w:r w:rsidR="00251B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</w:t>
      </w:r>
    </w:p>
    <w:p w:rsidR="003D02AF" w:rsidRPr="00252F3C" w:rsidRDefault="003D02AF" w:rsidP="003D0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842C0" w:rsidRPr="00A842C0" w:rsidRDefault="00287FB1" w:rsidP="003D02AF">
      <w:pPr>
        <w:pStyle w:val="uplky"/>
        <w:numPr>
          <w:ilvl w:val="0"/>
          <w:numId w:val="2"/>
        </w:numPr>
        <w:tabs>
          <w:tab w:val="clear" w:pos="2204"/>
        </w:tabs>
        <w:spacing w:after="0"/>
        <w:ind w:left="1134" w:hanging="567"/>
        <w:jc w:val="left"/>
        <w:outlineLvl w:val="0"/>
        <w:rPr>
          <w:b/>
        </w:rPr>
      </w:pPr>
      <w:r>
        <w:rPr>
          <w:b/>
        </w:rPr>
        <w:t>S</w:t>
      </w:r>
      <w:r w:rsidR="00A842C0" w:rsidRPr="00A842C0">
        <w:rPr>
          <w:b/>
        </w:rPr>
        <w:t>tabilizovat situaci uživatelů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4961"/>
      </w:tblGrid>
      <w:tr w:rsidR="00A842C0" w:rsidTr="003D02AF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2C0" w:rsidRPr="00A842C0" w:rsidRDefault="00A842C0" w:rsidP="003D02AF">
            <w:pPr>
              <w:rPr>
                <w:b/>
              </w:rPr>
            </w:pPr>
            <w:r w:rsidRPr="00A842C0">
              <w:rPr>
                <w:b/>
              </w:rPr>
              <w:t>Hodnocení cíle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2C0" w:rsidRPr="00A842C0" w:rsidRDefault="00A842C0" w:rsidP="003D02AF">
            <w:pPr>
              <w:rPr>
                <w:b/>
              </w:rPr>
            </w:pPr>
            <w:r w:rsidRPr="00A842C0">
              <w:rPr>
                <w:b/>
              </w:rPr>
              <w:t>Zdroj informací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2C0" w:rsidRPr="00A842C0" w:rsidRDefault="00A842C0" w:rsidP="003D02AF">
            <w:pPr>
              <w:rPr>
                <w:b/>
              </w:rPr>
            </w:pPr>
            <w:r w:rsidRPr="00A842C0">
              <w:rPr>
                <w:b/>
              </w:rPr>
              <w:t>Výstup</w:t>
            </w:r>
          </w:p>
        </w:tc>
      </w:tr>
      <w:tr w:rsidR="00A842C0" w:rsidTr="003D02AF">
        <w:tc>
          <w:tcPr>
            <w:tcW w:w="2802" w:type="dxa"/>
            <w:tcBorders>
              <w:top w:val="single" w:sz="18" w:space="0" w:color="auto"/>
            </w:tcBorders>
          </w:tcPr>
          <w:p w:rsidR="00A842C0" w:rsidRPr="00A842C0" w:rsidRDefault="00A842C0" w:rsidP="003D02AF"/>
        </w:tc>
        <w:tc>
          <w:tcPr>
            <w:tcW w:w="2835" w:type="dxa"/>
            <w:tcBorders>
              <w:top w:val="single" w:sz="18" w:space="0" w:color="auto"/>
            </w:tcBorders>
          </w:tcPr>
          <w:p w:rsidR="00A842C0" w:rsidRDefault="00A842C0" w:rsidP="003D02AF"/>
        </w:tc>
        <w:tc>
          <w:tcPr>
            <w:tcW w:w="4961" w:type="dxa"/>
            <w:tcBorders>
              <w:top w:val="single" w:sz="18" w:space="0" w:color="auto"/>
            </w:tcBorders>
          </w:tcPr>
          <w:p w:rsidR="00A842C0" w:rsidRDefault="00A842C0" w:rsidP="003D02AF"/>
        </w:tc>
      </w:tr>
      <w:tr w:rsidR="00EC7278" w:rsidTr="003D02AF">
        <w:trPr>
          <w:trHeight w:val="1396"/>
        </w:trPr>
        <w:tc>
          <w:tcPr>
            <w:tcW w:w="2802" w:type="dxa"/>
          </w:tcPr>
          <w:p w:rsidR="00EC7278" w:rsidRDefault="00EC7278" w:rsidP="003D02AF">
            <w:r w:rsidRPr="00617003">
              <w:t xml:space="preserve">a) </w:t>
            </w:r>
            <w:r w:rsidR="000B245A">
              <w:t>Poskytnout b</w:t>
            </w:r>
            <w:r w:rsidRPr="00617003">
              <w:t xml:space="preserve">ezpečné přístřeší, zpravidla nepřevyšující 7 dní   </w:t>
            </w:r>
          </w:p>
          <w:p w:rsidR="000B245A" w:rsidRPr="00617003" w:rsidRDefault="000B245A" w:rsidP="003D02AF">
            <w:r>
              <w:t>(počet)</w:t>
            </w:r>
          </w:p>
        </w:tc>
        <w:tc>
          <w:tcPr>
            <w:tcW w:w="2835" w:type="dxa"/>
          </w:tcPr>
          <w:p w:rsidR="00EC7278" w:rsidRPr="00EC7278" w:rsidRDefault="00EC7278" w:rsidP="003D02AF">
            <w:pPr>
              <w:rPr>
                <w:rFonts w:ascii="Calibri" w:eastAsia="Calibri" w:hAnsi="Calibri" w:cs="Times New Roman"/>
              </w:rPr>
            </w:pPr>
            <w:bookmarkStart w:id="0" w:name="OLE_LINK1"/>
            <w:bookmarkStart w:id="1" w:name="OLE_LINK2"/>
            <w:r w:rsidRPr="00EC7278">
              <w:rPr>
                <w:rFonts w:ascii="Calibri" w:eastAsia="Calibri" w:hAnsi="Calibri" w:cs="Times New Roman"/>
              </w:rPr>
              <w:t xml:space="preserve">Dohodnutá spolupráce </w:t>
            </w:r>
            <w:bookmarkEnd w:id="0"/>
            <w:bookmarkEnd w:id="1"/>
            <w:r w:rsidRPr="00EC7278">
              <w:rPr>
                <w:rFonts w:ascii="Calibri" w:eastAsia="Calibri" w:hAnsi="Calibri" w:cs="Times New Roman"/>
              </w:rPr>
              <w:t>na krizové pomoci</w:t>
            </w:r>
          </w:p>
          <w:p w:rsidR="00EC7278" w:rsidRPr="00EC7278" w:rsidRDefault="00EC7278" w:rsidP="003D02AF">
            <w:pPr>
              <w:rPr>
                <w:rFonts w:ascii="Calibri" w:eastAsia="Calibri" w:hAnsi="Calibri" w:cs="Times New Roman"/>
              </w:rPr>
            </w:pPr>
            <w:r w:rsidRPr="00EC7278">
              <w:rPr>
                <w:rFonts w:ascii="Calibri" w:eastAsia="Calibri" w:hAnsi="Calibri" w:cs="Times New Roman"/>
              </w:rPr>
              <w:t xml:space="preserve">Závěr poskytnutí služby </w:t>
            </w:r>
          </w:p>
          <w:p w:rsidR="00EC7278" w:rsidRDefault="00EC7278" w:rsidP="003D02AF">
            <w:pPr>
              <w:rPr>
                <w:rFonts w:ascii="Calibri" w:eastAsia="Calibri" w:hAnsi="Calibri" w:cs="Times New Roman"/>
              </w:rPr>
            </w:pPr>
            <w:r w:rsidRPr="00EC7278">
              <w:rPr>
                <w:rFonts w:ascii="Calibri" w:eastAsia="Calibri" w:hAnsi="Calibri" w:cs="Times New Roman"/>
              </w:rPr>
              <w:t>Statistický program Bakalář</w:t>
            </w:r>
          </w:p>
          <w:p w:rsidR="00EC7278" w:rsidRDefault="00EC7278" w:rsidP="003D02AF">
            <w:r>
              <w:rPr>
                <w:rFonts w:ascii="Calibri" w:eastAsia="Calibri" w:hAnsi="Calibri" w:cs="Times New Roman"/>
              </w:rPr>
              <w:t xml:space="preserve">Sociální karty </w:t>
            </w:r>
          </w:p>
        </w:tc>
        <w:tc>
          <w:tcPr>
            <w:tcW w:w="4961" w:type="dxa"/>
          </w:tcPr>
          <w:p w:rsidR="00EC7278" w:rsidRPr="00EC7278" w:rsidRDefault="00251B3D" w:rsidP="003D02AF">
            <w:r>
              <w:t>Dospělých uživatelů 28</w:t>
            </w:r>
            <w:r w:rsidR="00EC7278" w:rsidRPr="00EC7278">
              <w:t xml:space="preserve"> </w:t>
            </w:r>
          </w:p>
          <w:p w:rsidR="00EC7278" w:rsidRPr="009E75B8" w:rsidRDefault="00251B3D" w:rsidP="003D02AF">
            <w:pPr>
              <w:rPr>
                <w:color w:val="00B050"/>
              </w:rPr>
            </w:pPr>
            <w:r>
              <w:t>Děti s dospělým 54</w:t>
            </w:r>
          </w:p>
        </w:tc>
      </w:tr>
      <w:tr w:rsidR="00EC7278" w:rsidTr="003D02AF">
        <w:trPr>
          <w:trHeight w:val="693"/>
        </w:trPr>
        <w:tc>
          <w:tcPr>
            <w:tcW w:w="2802" w:type="dxa"/>
          </w:tcPr>
          <w:p w:rsidR="000B245A" w:rsidRPr="00A842C0" w:rsidRDefault="00EC7278" w:rsidP="003D02AF">
            <w:r w:rsidRPr="00617003">
              <w:t xml:space="preserve">b) </w:t>
            </w:r>
            <w:r w:rsidR="000B245A">
              <w:t>Poskytnout z</w:t>
            </w:r>
            <w:r w:rsidRPr="00617003">
              <w:t>ákladní informace, možnost poradit se</w:t>
            </w:r>
            <w:r w:rsidR="000B245A">
              <w:t xml:space="preserve"> (počet)</w:t>
            </w:r>
          </w:p>
        </w:tc>
        <w:tc>
          <w:tcPr>
            <w:tcW w:w="2835" w:type="dxa"/>
          </w:tcPr>
          <w:p w:rsidR="00EC7278" w:rsidRDefault="00EC7278" w:rsidP="003D02AF">
            <w:r w:rsidRPr="00617003">
              <w:t>Dohodnutá spolupráce</w:t>
            </w:r>
          </w:p>
          <w:p w:rsidR="00EC7278" w:rsidRDefault="00EC7278" w:rsidP="003D02AF">
            <w:r>
              <w:t xml:space="preserve">Sociální karty </w:t>
            </w:r>
          </w:p>
        </w:tc>
        <w:tc>
          <w:tcPr>
            <w:tcW w:w="4961" w:type="dxa"/>
          </w:tcPr>
          <w:p w:rsidR="000B245A" w:rsidRDefault="00251B3D" w:rsidP="003D02AF">
            <w:r>
              <w:t>Dospělých uživatelů 28</w:t>
            </w:r>
          </w:p>
          <w:p w:rsidR="000B245A" w:rsidRPr="00EC7278" w:rsidRDefault="00251B3D" w:rsidP="003D02AF">
            <w:r>
              <w:t>Děti: 0</w:t>
            </w:r>
          </w:p>
          <w:p w:rsidR="00EC7278" w:rsidRPr="009E75B8" w:rsidRDefault="00EC7278" w:rsidP="003D02AF">
            <w:pPr>
              <w:rPr>
                <w:color w:val="00B050"/>
              </w:rPr>
            </w:pPr>
            <w:bookmarkStart w:id="2" w:name="_GoBack"/>
            <w:bookmarkEnd w:id="2"/>
          </w:p>
        </w:tc>
      </w:tr>
      <w:tr w:rsidR="000B245A" w:rsidTr="003D02AF">
        <w:trPr>
          <w:trHeight w:val="734"/>
        </w:trPr>
        <w:tc>
          <w:tcPr>
            <w:tcW w:w="2802" w:type="dxa"/>
          </w:tcPr>
          <w:p w:rsidR="000B245A" w:rsidRPr="00A842C0" w:rsidRDefault="000B245A" w:rsidP="003D02AF">
            <w:r>
              <w:t>c) Vyřešit situaci v zaměstnání</w:t>
            </w:r>
          </w:p>
        </w:tc>
        <w:tc>
          <w:tcPr>
            <w:tcW w:w="2835" w:type="dxa"/>
          </w:tcPr>
          <w:p w:rsidR="000B245A" w:rsidRDefault="000B245A" w:rsidP="003D02AF">
            <w:r w:rsidRPr="00617003">
              <w:t>Dohodnutá spolupráce</w:t>
            </w:r>
          </w:p>
          <w:p w:rsidR="000B245A" w:rsidRDefault="000B245A" w:rsidP="003D02AF">
            <w:r>
              <w:t>Sociální karty</w:t>
            </w:r>
          </w:p>
        </w:tc>
        <w:tc>
          <w:tcPr>
            <w:tcW w:w="4961" w:type="dxa"/>
          </w:tcPr>
          <w:p w:rsidR="000B245A" w:rsidRPr="009E75B8" w:rsidRDefault="00251B3D" w:rsidP="003D02AF">
            <w:pPr>
              <w:rPr>
                <w:color w:val="00B050"/>
              </w:rPr>
            </w:pPr>
            <w:r>
              <w:t>Dospělých uživatelů 1</w:t>
            </w:r>
          </w:p>
        </w:tc>
      </w:tr>
      <w:tr w:rsidR="000B245A" w:rsidTr="003D02AF">
        <w:trPr>
          <w:trHeight w:val="843"/>
        </w:trPr>
        <w:tc>
          <w:tcPr>
            <w:tcW w:w="2802" w:type="dxa"/>
          </w:tcPr>
          <w:p w:rsidR="000B245A" w:rsidRDefault="000B245A" w:rsidP="003D02AF">
            <w:r>
              <w:t xml:space="preserve">d) Zajistit finance </w:t>
            </w:r>
          </w:p>
          <w:p w:rsidR="00B779DE" w:rsidRPr="00A842C0" w:rsidRDefault="00B779DE" w:rsidP="003D02AF">
            <w:r>
              <w:t>(počet)</w:t>
            </w:r>
          </w:p>
        </w:tc>
        <w:tc>
          <w:tcPr>
            <w:tcW w:w="2835" w:type="dxa"/>
          </w:tcPr>
          <w:p w:rsidR="000B245A" w:rsidRDefault="000B245A" w:rsidP="003D02AF">
            <w:r w:rsidRPr="00617003">
              <w:t xml:space="preserve">Dohodnutá spolupráce </w:t>
            </w:r>
          </w:p>
          <w:p w:rsidR="000B245A" w:rsidRDefault="000B245A" w:rsidP="003D02AF">
            <w:r w:rsidRPr="00617003">
              <w:t>Denní záznam</w:t>
            </w:r>
          </w:p>
          <w:p w:rsidR="000B245A" w:rsidRDefault="000B245A" w:rsidP="003D02AF">
            <w:r>
              <w:t>Sociální karty</w:t>
            </w:r>
          </w:p>
        </w:tc>
        <w:tc>
          <w:tcPr>
            <w:tcW w:w="4961" w:type="dxa"/>
          </w:tcPr>
          <w:p w:rsidR="000B245A" w:rsidRDefault="000B245A" w:rsidP="003D02AF">
            <w:r>
              <w:t xml:space="preserve">Dospělých uživatelů </w:t>
            </w:r>
            <w:r w:rsidR="002C4EFA">
              <w:t>13</w:t>
            </w:r>
          </w:p>
          <w:p w:rsidR="000B245A" w:rsidRPr="009E75B8" w:rsidRDefault="000B245A" w:rsidP="003D02AF">
            <w:pPr>
              <w:rPr>
                <w:color w:val="00B050"/>
              </w:rPr>
            </w:pPr>
          </w:p>
        </w:tc>
      </w:tr>
      <w:tr w:rsidR="000B245A" w:rsidTr="003D02AF">
        <w:trPr>
          <w:trHeight w:val="1125"/>
        </w:trPr>
        <w:tc>
          <w:tcPr>
            <w:tcW w:w="2802" w:type="dxa"/>
          </w:tcPr>
          <w:p w:rsidR="000B245A" w:rsidRDefault="00DE2EF2" w:rsidP="003D02AF">
            <w:r>
              <w:t xml:space="preserve">e) Vyřešit bydlení </w:t>
            </w:r>
          </w:p>
          <w:p w:rsidR="00B779DE" w:rsidRPr="00A842C0" w:rsidRDefault="00B779DE" w:rsidP="003D02AF">
            <w:r>
              <w:t>(počet)</w:t>
            </w:r>
          </w:p>
        </w:tc>
        <w:tc>
          <w:tcPr>
            <w:tcW w:w="2835" w:type="dxa"/>
          </w:tcPr>
          <w:p w:rsidR="00DE2EF2" w:rsidRDefault="00DE2EF2" w:rsidP="003D02AF">
            <w:r>
              <w:t>Zápis zájemce KP</w:t>
            </w:r>
          </w:p>
          <w:p w:rsidR="00DE2EF2" w:rsidRDefault="00DE2EF2" w:rsidP="003D02AF">
            <w:r w:rsidRPr="00617003">
              <w:t xml:space="preserve">Dohodnutá spolupráce </w:t>
            </w:r>
          </w:p>
          <w:p w:rsidR="00DE2EF2" w:rsidRDefault="00DE2EF2" w:rsidP="003D02AF">
            <w:r w:rsidRPr="00617003">
              <w:t>Denní záznam</w:t>
            </w:r>
          </w:p>
          <w:p w:rsidR="000B245A" w:rsidRDefault="00DE2EF2" w:rsidP="003D02AF">
            <w:r>
              <w:t>Sociální karty</w:t>
            </w:r>
          </w:p>
        </w:tc>
        <w:tc>
          <w:tcPr>
            <w:tcW w:w="4961" w:type="dxa"/>
          </w:tcPr>
          <w:p w:rsidR="00925FB8" w:rsidRDefault="00925FB8" w:rsidP="003D02AF">
            <w:r>
              <w:t xml:space="preserve">Dospělých uživatelů </w:t>
            </w:r>
            <w:r w:rsidR="002C4EFA">
              <w:t>26</w:t>
            </w:r>
          </w:p>
          <w:p w:rsidR="000B245A" w:rsidRPr="009E75B8" w:rsidRDefault="000B245A" w:rsidP="003D02AF">
            <w:pPr>
              <w:rPr>
                <w:color w:val="00B050"/>
              </w:rPr>
            </w:pPr>
          </w:p>
        </w:tc>
      </w:tr>
      <w:tr w:rsidR="00925FB8" w:rsidTr="003D02AF">
        <w:trPr>
          <w:trHeight w:val="985"/>
        </w:trPr>
        <w:tc>
          <w:tcPr>
            <w:tcW w:w="2802" w:type="dxa"/>
          </w:tcPr>
          <w:p w:rsidR="00925FB8" w:rsidRDefault="00925FB8" w:rsidP="003D02AF">
            <w:r>
              <w:t xml:space="preserve">f) </w:t>
            </w:r>
            <w:r w:rsidR="00287FB1">
              <w:t>Zajistit osobní b</w:t>
            </w:r>
            <w:r w:rsidR="00B779DE">
              <w:t xml:space="preserve">ezpečí </w:t>
            </w:r>
          </w:p>
          <w:p w:rsidR="00B779DE" w:rsidRPr="00A842C0" w:rsidRDefault="00B779DE" w:rsidP="003D02AF">
            <w:r>
              <w:t>(počet)</w:t>
            </w:r>
          </w:p>
        </w:tc>
        <w:tc>
          <w:tcPr>
            <w:tcW w:w="2835" w:type="dxa"/>
          </w:tcPr>
          <w:p w:rsidR="00B779DE" w:rsidRDefault="00B779DE" w:rsidP="003D02AF">
            <w:r w:rsidRPr="00617003">
              <w:t xml:space="preserve">Dohodnutá spolupráce </w:t>
            </w:r>
          </w:p>
          <w:p w:rsidR="00B779DE" w:rsidRDefault="00B779DE" w:rsidP="003D02AF">
            <w:r w:rsidRPr="00617003">
              <w:t>Denní záznam</w:t>
            </w:r>
          </w:p>
          <w:p w:rsidR="00925FB8" w:rsidRDefault="00B779DE" w:rsidP="003D02AF">
            <w:r>
              <w:t>Sociální karty</w:t>
            </w:r>
          </w:p>
        </w:tc>
        <w:tc>
          <w:tcPr>
            <w:tcW w:w="4961" w:type="dxa"/>
          </w:tcPr>
          <w:p w:rsidR="00925FB8" w:rsidRPr="009E75B8" w:rsidRDefault="00B779DE" w:rsidP="002C4EFA">
            <w:pPr>
              <w:rPr>
                <w:color w:val="00B050"/>
              </w:rPr>
            </w:pPr>
            <w:r>
              <w:t>Dospělých uživatelů</w:t>
            </w:r>
            <w:r w:rsidR="002C4EFA">
              <w:t xml:space="preserve"> 5</w:t>
            </w:r>
          </w:p>
        </w:tc>
      </w:tr>
    </w:tbl>
    <w:p w:rsidR="00310AC9" w:rsidRDefault="00310AC9" w:rsidP="003D02AF">
      <w:pPr>
        <w:spacing w:after="0" w:line="240" w:lineRule="auto"/>
      </w:pPr>
    </w:p>
    <w:p w:rsidR="00A842C0" w:rsidRPr="00A842C0" w:rsidRDefault="00287FB1" w:rsidP="003D02AF">
      <w:pPr>
        <w:pStyle w:val="uplky"/>
        <w:numPr>
          <w:ilvl w:val="0"/>
          <w:numId w:val="2"/>
        </w:numPr>
        <w:tabs>
          <w:tab w:val="clear" w:pos="2204"/>
        </w:tabs>
        <w:spacing w:after="0"/>
        <w:ind w:left="1134" w:hanging="567"/>
        <w:jc w:val="left"/>
        <w:outlineLvl w:val="0"/>
        <w:rPr>
          <w:b/>
        </w:rPr>
      </w:pPr>
      <w:r>
        <w:rPr>
          <w:b/>
        </w:rPr>
        <w:t>Z</w:t>
      </w:r>
      <w:r w:rsidR="00A842C0" w:rsidRPr="00A842C0">
        <w:rPr>
          <w:b/>
        </w:rPr>
        <w:t>ahájit vyřizování běžných záležitostí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4969"/>
      </w:tblGrid>
      <w:tr w:rsidR="00A842C0" w:rsidTr="003D02AF">
        <w:tc>
          <w:tcPr>
            <w:tcW w:w="2802" w:type="dxa"/>
          </w:tcPr>
          <w:p w:rsidR="00A842C0" w:rsidRDefault="00D973BC" w:rsidP="003D02AF">
            <w:r>
              <w:t xml:space="preserve">a) </w:t>
            </w:r>
            <w:r w:rsidR="006B0258">
              <w:t xml:space="preserve">Řešení dokladů </w:t>
            </w:r>
          </w:p>
          <w:p w:rsidR="00F97D43" w:rsidRDefault="00F97D43" w:rsidP="003D02AF">
            <w:r>
              <w:t>(s kolika)</w:t>
            </w:r>
          </w:p>
        </w:tc>
        <w:tc>
          <w:tcPr>
            <w:tcW w:w="2835" w:type="dxa"/>
          </w:tcPr>
          <w:p w:rsidR="006B0258" w:rsidRPr="006B0258" w:rsidRDefault="006B0258" w:rsidP="003D02AF">
            <w:pPr>
              <w:rPr>
                <w:rFonts w:ascii="Calibri" w:eastAsia="Calibri" w:hAnsi="Calibri" w:cs="Times New Roman"/>
              </w:rPr>
            </w:pPr>
            <w:r w:rsidRPr="006B0258">
              <w:rPr>
                <w:rFonts w:ascii="Calibri" w:eastAsia="Calibri" w:hAnsi="Calibri" w:cs="Times New Roman"/>
              </w:rPr>
              <w:t>Zápis zájemce KP</w:t>
            </w:r>
          </w:p>
          <w:p w:rsidR="00A842C0" w:rsidRDefault="006B0258" w:rsidP="003D02AF">
            <w:pPr>
              <w:rPr>
                <w:rFonts w:ascii="Calibri" w:eastAsia="Calibri" w:hAnsi="Calibri" w:cs="Times New Roman"/>
              </w:rPr>
            </w:pPr>
            <w:r w:rsidRPr="006B0258">
              <w:rPr>
                <w:rFonts w:ascii="Calibri" w:eastAsia="Calibri" w:hAnsi="Calibri" w:cs="Times New Roman"/>
              </w:rPr>
              <w:t>Denní záznam</w:t>
            </w:r>
          </w:p>
          <w:p w:rsidR="006B0258" w:rsidRDefault="006B0258" w:rsidP="003D02AF">
            <w:r>
              <w:rPr>
                <w:rFonts w:ascii="Calibri" w:eastAsia="Calibri" w:hAnsi="Calibri" w:cs="Times New Roman"/>
              </w:rPr>
              <w:t xml:space="preserve">Sociální karty </w:t>
            </w:r>
          </w:p>
        </w:tc>
        <w:tc>
          <w:tcPr>
            <w:tcW w:w="4969" w:type="dxa"/>
          </w:tcPr>
          <w:p w:rsidR="006B0258" w:rsidRPr="00EC7278" w:rsidRDefault="006B0258" w:rsidP="003D02AF">
            <w:r>
              <w:t xml:space="preserve">Dospělých uživatelů </w:t>
            </w:r>
            <w:r w:rsidR="002C4EFA">
              <w:t>27</w:t>
            </w:r>
          </w:p>
          <w:p w:rsidR="00A842C0" w:rsidRDefault="00A842C0" w:rsidP="003D02AF"/>
        </w:tc>
      </w:tr>
      <w:tr w:rsidR="00A842C0" w:rsidTr="003D02AF">
        <w:tc>
          <w:tcPr>
            <w:tcW w:w="2802" w:type="dxa"/>
          </w:tcPr>
          <w:p w:rsidR="00A842C0" w:rsidRDefault="00D973BC" w:rsidP="003D02AF">
            <w:r>
              <w:t xml:space="preserve">b) Posilování rodičovských kompetencí </w:t>
            </w:r>
          </w:p>
          <w:p w:rsidR="00F97D43" w:rsidRDefault="00F97D43" w:rsidP="003D02AF">
            <w:r>
              <w:t xml:space="preserve">(s </w:t>
            </w:r>
          </w:p>
        </w:tc>
        <w:tc>
          <w:tcPr>
            <w:tcW w:w="2835" w:type="dxa"/>
          </w:tcPr>
          <w:p w:rsidR="00D973BC" w:rsidRDefault="00D973BC" w:rsidP="003D02AF">
            <w:r w:rsidRPr="00617003">
              <w:t xml:space="preserve">Dohodnutá spolupráce </w:t>
            </w:r>
          </w:p>
          <w:p w:rsidR="00D973BC" w:rsidRDefault="00D973BC" w:rsidP="003D02AF">
            <w:r w:rsidRPr="00617003">
              <w:t>Denní záznam</w:t>
            </w:r>
          </w:p>
          <w:p w:rsidR="00A842C0" w:rsidRDefault="00D973BC" w:rsidP="003D02AF">
            <w:r>
              <w:t>Sociální karty</w:t>
            </w:r>
          </w:p>
        </w:tc>
        <w:tc>
          <w:tcPr>
            <w:tcW w:w="4969" w:type="dxa"/>
          </w:tcPr>
          <w:p w:rsidR="00D973BC" w:rsidRDefault="00D973BC" w:rsidP="003D02AF">
            <w:r>
              <w:t xml:space="preserve">Dospělých uživatelů </w:t>
            </w:r>
            <w:r w:rsidR="002C4EFA">
              <w:t>9</w:t>
            </w:r>
          </w:p>
          <w:p w:rsidR="00A842C0" w:rsidRDefault="00A842C0" w:rsidP="002C4EFA"/>
        </w:tc>
      </w:tr>
      <w:tr w:rsidR="00A842C0" w:rsidTr="003D02AF">
        <w:tc>
          <w:tcPr>
            <w:tcW w:w="2802" w:type="dxa"/>
          </w:tcPr>
          <w:p w:rsidR="00A842C0" w:rsidRDefault="00D973BC" w:rsidP="003D02AF">
            <w:r>
              <w:t xml:space="preserve">c) Kontakt se společenským prostředím </w:t>
            </w:r>
          </w:p>
        </w:tc>
        <w:tc>
          <w:tcPr>
            <w:tcW w:w="2835" w:type="dxa"/>
          </w:tcPr>
          <w:p w:rsidR="00D973BC" w:rsidRDefault="00D973BC" w:rsidP="003D02AF">
            <w:r w:rsidRPr="00617003">
              <w:t xml:space="preserve">Dohodnutá spolupráce </w:t>
            </w:r>
          </w:p>
          <w:p w:rsidR="00D973BC" w:rsidRDefault="00D973BC" w:rsidP="003D02AF">
            <w:r w:rsidRPr="00617003">
              <w:t>Denní záznam</w:t>
            </w:r>
          </w:p>
          <w:p w:rsidR="00A842C0" w:rsidRDefault="00D973BC" w:rsidP="003D02AF">
            <w:r>
              <w:t>Sociální karty</w:t>
            </w:r>
          </w:p>
        </w:tc>
        <w:tc>
          <w:tcPr>
            <w:tcW w:w="4969" w:type="dxa"/>
          </w:tcPr>
          <w:p w:rsidR="00D973BC" w:rsidRPr="00EC7278" w:rsidRDefault="00D973BC" w:rsidP="003D02AF">
            <w:r>
              <w:t>Dospělých uživatelů 11</w:t>
            </w:r>
          </w:p>
          <w:p w:rsidR="00A842C0" w:rsidRDefault="00A842C0" w:rsidP="003D02AF"/>
        </w:tc>
      </w:tr>
      <w:tr w:rsidR="00287FB1" w:rsidTr="003D02AF">
        <w:tc>
          <w:tcPr>
            <w:tcW w:w="2802" w:type="dxa"/>
          </w:tcPr>
          <w:p w:rsidR="00287FB1" w:rsidRDefault="00D5792B" w:rsidP="003D02AF">
            <w:r>
              <w:t xml:space="preserve">d) Zajištění zdraví </w:t>
            </w:r>
          </w:p>
        </w:tc>
        <w:tc>
          <w:tcPr>
            <w:tcW w:w="2835" w:type="dxa"/>
          </w:tcPr>
          <w:p w:rsidR="00D5792B" w:rsidRDefault="00D5792B" w:rsidP="003D02AF">
            <w:r w:rsidRPr="00617003">
              <w:t xml:space="preserve">Dohodnutá spolupráce </w:t>
            </w:r>
          </w:p>
          <w:p w:rsidR="00D5792B" w:rsidRDefault="00D5792B" w:rsidP="003D02AF">
            <w:r w:rsidRPr="00617003">
              <w:t>Denní záznam</w:t>
            </w:r>
          </w:p>
          <w:p w:rsidR="00287FB1" w:rsidRPr="00617003" w:rsidRDefault="00D5792B" w:rsidP="003D02AF">
            <w:r>
              <w:t>Sociální karty</w:t>
            </w:r>
          </w:p>
        </w:tc>
        <w:tc>
          <w:tcPr>
            <w:tcW w:w="4969" w:type="dxa"/>
          </w:tcPr>
          <w:p w:rsidR="00D5792B" w:rsidRPr="00EC7278" w:rsidRDefault="002C4EFA" w:rsidP="003D02AF">
            <w:r>
              <w:t>Dospělých uživatelů 8</w:t>
            </w:r>
          </w:p>
          <w:p w:rsidR="00287FB1" w:rsidRDefault="00287FB1" w:rsidP="003D02AF"/>
        </w:tc>
      </w:tr>
    </w:tbl>
    <w:p w:rsidR="00A842C0" w:rsidRDefault="00A842C0" w:rsidP="003D02AF">
      <w:pPr>
        <w:spacing w:after="0" w:line="240" w:lineRule="auto"/>
      </w:pPr>
    </w:p>
    <w:p w:rsidR="00F35E1F" w:rsidRPr="003D02AF" w:rsidRDefault="00F35E1F" w:rsidP="003D02AF">
      <w:pPr>
        <w:pStyle w:val="uplky"/>
        <w:numPr>
          <w:ilvl w:val="0"/>
          <w:numId w:val="2"/>
        </w:numPr>
        <w:tabs>
          <w:tab w:val="clear" w:pos="2204"/>
        </w:tabs>
        <w:spacing w:after="0"/>
        <w:ind w:left="1134" w:hanging="567"/>
        <w:jc w:val="left"/>
        <w:outlineLvl w:val="0"/>
        <w:rPr>
          <w:b/>
        </w:rPr>
      </w:pPr>
      <w:r w:rsidRPr="003D02AF">
        <w:rPr>
          <w:b/>
        </w:rPr>
        <w:t>poskytovat kvalitní službu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4969"/>
      </w:tblGrid>
      <w:tr w:rsidR="00F35E1F" w:rsidTr="003D02AF">
        <w:tc>
          <w:tcPr>
            <w:tcW w:w="2802" w:type="dxa"/>
          </w:tcPr>
          <w:p w:rsidR="00F35E1F" w:rsidRDefault="00F35E1F" w:rsidP="003D02AF">
            <w:r w:rsidRPr="00F35E1F">
              <w:t>a)</w:t>
            </w:r>
            <w:r w:rsidRPr="00F35E1F">
              <w:tab/>
              <w:t>udržovat vhodné materiální zajištění krizové pomoci - pokoj, drogérie, strava (</w:t>
            </w:r>
            <w:proofErr w:type="gramStart"/>
            <w:r w:rsidR="00F80AC7">
              <w:t>stav,</w:t>
            </w:r>
            <w:r w:rsidRPr="00F35E1F">
              <w:t>)</w:t>
            </w:r>
            <w:proofErr w:type="gramEnd"/>
          </w:p>
        </w:tc>
        <w:tc>
          <w:tcPr>
            <w:tcW w:w="2835" w:type="dxa"/>
          </w:tcPr>
          <w:p w:rsidR="00F35E1F" w:rsidRDefault="00F80AC7" w:rsidP="003D02AF">
            <w:r w:rsidRPr="00F80AC7">
              <w:t>Stav a vybavení krizového pokoje, kontrola zásob na krizovou pomoc, dohodnutá spolupráce a její závěr</w:t>
            </w:r>
          </w:p>
        </w:tc>
        <w:tc>
          <w:tcPr>
            <w:tcW w:w="4969" w:type="dxa"/>
          </w:tcPr>
          <w:p w:rsidR="00F35E1F" w:rsidRPr="009435B4" w:rsidRDefault="009435B4" w:rsidP="003D02AF">
            <w:r>
              <w:t xml:space="preserve">Krizový pokoj je vhodně </w:t>
            </w:r>
            <w:proofErr w:type="spellStart"/>
            <w:r>
              <w:t>vybavan</w:t>
            </w:r>
            <w:proofErr w:type="spellEnd"/>
            <w:r>
              <w:t xml:space="preserve"> a průběžně opravován a inovován. Zásoby na KP jsou jak </w:t>
            </w:r>
            <w:r w:rsidR="00BA3CA2">
              <w:t xml:space="preserve">potravinové, tak hygienické. Pravidelně se kontroluje </w:t>
            </w:r>
            <w:proofErr w:type="spellStart"/>
            <w:r w:rsidR="00BA3CA2">
              <w:t>expirace</w:t>
            </w:r>
            <w:proofErr w:type="spellEnd"/>
            <w:r w:rsidR="00BA3CA2">
              <w:t xml:space="preserve">. A stále je k dispozici strava bezlepková a pro diabetiky. </w:t>
            </w:r>
            <w:r w:rsidR="002C4EFA">
              <w:t xml:space="preserve">Pokoj byl letos vymalován. </w:t>
            </w:r>
          </w:p>
        </w:tc>
      </w:tr>
      <w:tr w:rsidR="00F35E1F" w:rsidTr="003D02AF">
        <w:tc>
          <w:tcPr>
            <w:tcW w:w="2802" w:type="dxa"/>
          </w:tcPr>
          <w:p w:rsidR="00F35E1F" w:rsidRDefault="00F35E1F" w:rsidP="003D02AF">
            <w:r w:rsidRPr="00F35E1F">
              <w:t>b)</w:t>
            </w:r>
            <w:r w:rsidRPr="00F35E1F">
              <w:tab/>
              <w:t xml:space="preserve">individuálně se věnovat uživatelům dle jejich potřeby </w:t>
            </w:r>
            <w:r w:rsidR="00BA3CA2">
              <w:t>(délka pobytu, počet intervencí</w:t>
            </w:r>
            <w:r w:rsidRPr="00F35E1F">
              <w:t>)</w:t>
            </w:r>
          </w:p>
        </w:tc>
        <w:tc>
          <w:tcPr>
            <w:tcW w:w="2835" w:type="dxa"/>
          </w:tcPr>
          <w:p w:rsidR="00F35E1F" w:rsidRDefault="00103349" w:rsidP="003D02AF">
            <w:r>
              <w:t xml:space="preserve">Statistický program Bakalář, </w:t>
            </w:r>
            <w:proofErr w:type="spellStart"/>
            <w:r>
              <w:t>excelová</w:t>
            </w:r>
            <w:proofErr w:type="spellEnd"/>
            <w:r>
              <w:t xml:space="preserve"> tabulka intervencí,</w:t>
            </w:r>
          </w:p>
          <w:p w:rsidR="00103349" w:rsidRDefault="00103349" w:rsidP="003D02AF">
            <w:r>
              <w:t xml:space="preserve">Dohodnutá spolupráce a její hodnocení </w:t>
            </w:r>
          </w:p>
          <w:p w:rsidR="00BA3CA2" w:rsidRDefault="00BA3CA2" w:rsidP="003D02AF">
            <w:r>
              <w:t>Statistický program Bakalář</w:t>
            </w:r>
          </w:p>
          <w:p w:rsidR="00BA3CA2" w:rsidRDefault="00BA3CA2" w:rsidP="003D02AF">
            <w:proofErr w:type="spellStart"/>
            <w:r>
              <w:t>Excelová</w:t>
            </w:r>
            <w:proofErr w:type="spellEnd"/>
            <w:r>
              <w:t xml:space="preserve"> tabulka intervencí </w:t>
            </w:r>
          </w:p>
        </w:tc>
        <w:tc>
          <w:tcPr>
            <w:tcW w:w="4969" w:type="dxa"/>
          </w:tcPr>
          <w:p w:rsidR="00BA3CA2" w:rsidRPr="006463A9" w:rsidRDefault="00DA1AAF" w:rsidP="002C4D2F">
            <w:pPr>
              <w:rPr>
                <w:rFonts w:asciiTheme="majorHAnsi" w:hAnsiTheme="majorHAnsi"/>
              </w:rPr>
            </w:pPr>
            <w:r w:rsidRPr="003D02AF">
              <w:t xml:space="preserve">Všichni uživatelé zaevidování ve statistickém programu Bakalář. Délka pobytu je zaznamenána také v dohodě s uživateli a závěrečné spolupráci. </w:t>
            </w:r>
            <w:r w:rsidR="002C4EFA">
              <w:t xml:space="preserve">Průměrná délka pobytu byla 7,2 dne. </w:t>
            </w:r>
            <w:r w:rsidR="002C4D2F">
              <w:t xml:space="preserve">20 dospělých </w:t>
            </w:r>
            <w:r w:rsidR="00E54F05" w:rsidRPr="003D02AF">
              <w:t xml:space="preserve">uživatelů </w:t>
            </w:r>
            <w:r w:rsidR="00700974">
              <w:t>využilo službu na 2</w:t>
            </w:r>
            <w:r w:rsidR="002004A4" w:rsidRPr="003D02AF">
              <w:t xml:space="preserve"> </w:t>
            </w:r>
            <w:r w:rsidR="00700974">
              <w:t>až</w:t>
            </w:r>
            <w:r w:rsidR="002004A4" w:rsidRPr="003D02AF">
              <w:t xml:space="preserve"> 7dní. </w:t>
            </w:r>
            <w:r w:rsidR="002C4D2F">
              <w:t>8</w:t>
            </w:r>
            <w:r w:rsidR="00700974">
              <w:t xml:space="preserve"> uživatel</w:t>
            </w:r>
            <w:r w:rsidR="002C4D2F">
              <w:t>ů</w:t>
            </w:r>
            <w:r w:rsidR="00700974">
              <w:t xml:space="preserve"> z </w:t>
            </w:r>
            <w:r w:rsidR="002C4D2F">
              <w:t>28</w:t>
            </w:r>
            <w:r w:rsidR="00700974">
              <w:t xml:space="preserve"> </w:t>
            </w:r>
            <w:r w:rsidR="00E54F05" w:rsidRPr="003D02AF">
              <w:t xml:space="preserve">využili služby déle jak sedem dní. Nejkratší pobyt byl </w:t>
            </w:r>
            <w:r w:rsidR="002004A4" w:rsidRPr="003D02AF">
              <w:t>dva dny, nejdelší pobyt byl 1</w:t>
            </w:r>
            <w:r w:rsidR="002C4D2F">
              <w:t>5</w:t>
            </w:r>
            <w:r w:rsidR="002004A4" w:rsidRPr="003D02AF">
              <w:t xml:space="preserve"> </w:t>
            </w:r>
            <w:r w:rsidR="002004A4" w:rsidRPr="003D02AF">
              <w:lastRenderedPageBreak/>
              <w:t xml:space="preserve">dní. </w:t>
            </w:r>
            <w:r w:rsidR="00E54F05" w:rsidRPr="003D02AF">
              <w:t xml:space="preserve"> </w:t>
            </w:r>
          </w:p>
        </w:tc>
      </w:tr>
      <w:tr w:rsidR="00F35E1F" w:rsidTr="003D02AF">
        <w:tc>
          <w:tcPr>
            <w:tcW w:w="2802" w:type="dxa"/>
          </w:tcPr>
          <w:p w:rsidR="00F35E1F" w:rsidRDefault="00F35E1F" w:rsidP="003D02AF">
            <w:r w:rsidRPr="00F35E1F">
              <w:lastRenderedPageBreak/>
              <w:t>c)</w:t>
            </w:r>
            <w:r w:rsidRPr="00F35E1F">
              <w:tab/>
              <w:t>dodržovat a revidovat předpisy (vyhodnocení výjimek, vyhodnocení stavu předpisů)</w:t>
            </w:r>
          </w:p>
        </w:tc>
        <w:tc>
          <w:tcPr>
            <w:tcW w:w="2835" w:type="dxa"/>
          </w:tcPr>
          <w:p w:rsidR="00963E50" w:rsidRDefault="00963E50" w:rsidP="003D02AF">
            <w:r>
              <w:t>Hodnocení zaměstnanců</w:t>
            </w:r>
          </w:p>
          <w:p w:rsidR="00F35E1F" w:rsidRDefault="00963E50" w:rsidP="003D02AF">
            <w:r>
              <w:t>Složky s předpisy – originál, kopie, elektronicky</w:t>
            </w:r>
          </w:p>
          <w:p w:rsidR="00963E50" w:rsidRDefault="00963E50" w:rsidP="003D02AF"/>
        </w:tc>
        <w:tc>
          <w:tcPr>
            <w:tcW w:w="4969" w:type="dxa"/>
          </w:tcPr>
          <w:p w:rsidR="00BA3CA2" w:rsidRDefault="002004A4" w:rsidP="002C4D2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Hodnocení zaměstnanců proběhlo </w:t>
            </w:r>
            <w:r w:rsidR="002C4D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 za rok. </w:t>
            </w:r>
            <w:r w:rsidR="00DA1AAF" w:rsidRPr="00DA1A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Předpisy po celý rok garant</w:t>
            </w:r>
            <w:r w:rsidR="00DA1A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DA1AAF" w:rsidRPr="00DA1A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postupně revidoval</w:t>
            </w:r>
            <w:r w:rsidR="00DA1A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stále je co revidovat. </w:t>
            </w:r>
            <w:r w:rsidR="002C4D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Výjimek bylo uděleno 9</w:t>
            </w:r>
            <w:r w:rsidR="00273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2C4D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8x se</w:t>
            </w:r>
            <w:r w:rsidR="002730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jednalo o oprávněné prodloužení po</w:t>
            </w:r>
            <w:r w:rsidR="002C4D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bytu na KP o více jak sedm dní, 1x podpora mimo dohodnuto spolupráci. </w:t>
            </w:r>
          </w:p>
        </w:tc>
      </w:tr>
      <w:tr w:rsidR="00F35E1F" w:rsidTr="003D02AF">
        <w:tc>
          <w:tcPr>
            <w:tcW w:w="2802" w:type="dxa"/>
          </w:tcPr>
          <w:p w:rsidR="00F35E1F" w:rsidRDefault="00F35E1F" w:rsidP="003D02AF">
            <w:r w:rsidRPr="00F35E1F">
              <w:t>d)</w:t>
            </w:r>
            <w:r w:rsidRPr="00F35E1F">
              <w:tab/>
              <w:t>dostatečně vzdělávat personál (školení)</w:t>
            </w:r>
          </w:p>
        </w:tc>
        <w:tc>
          <w:tcPr>
            <w:tcW w:w="2835" w:type="dxa"/>
          </w:tcPr>
          <w:p w:rsidR="00F35E1F" w:rsidRDefault="00963E50" w:rsidP="003D02AF">
            <w:r>
              <w:t>Osvědčení ze školení</w:t>
            </w:r>
            <w:r w:rsidR="00B52934">
              <w:t>, zápis ze školení</w:t>
            </w:r>
          </w:p>
          <w:p w:rsidR="00963E50" w:rsidRDefault="00963E50" w:rsidP="003D02AF">
            <w:r>
              <w:t>Elektronické tabulky</w:t>
            </w:r>
          </w:p>
        </w:tc>
        <w:tc>
          <w:tcPr>
            <w:tcW w:w="4969" w:type="dxa"/>
          </w:tcPr>
          <w:p w:rsidR="00F35E1F" w:rsidRDefault="00491732" w:rsidP="003D02AF">
            <w:r w:rsidRPr="002004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Všechny prac</w:t>
            </w:r>
            <w:r w:rsidR="00002364" w:rsidRPr="002004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ovnice a pracovník</w:t>
            </w:r>
            <w:r w:rsidRPr="002004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splnil</w:t>
            </w:r>
            <w:r w:rsidR="00DF24D9" w:rsidRPr="002004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2004A4" w:rsidRPr="002004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povinné vzdělávání.</w:t>
            </w:r>
          </w:p>
        </w:tc>
      </w:tr>
      <w:tr w:rsidR="00F35E1F" w:rsidTr="003D02AF">
        <w:tc>
          <w:tcPr>
            <w:tcW w:w="2802" w:type="dxa"/>
          </w:tcPr>
          <w:p w:rsidR="00F35E1F" w:rsidRDefault="00F35E1F" w:rsidP="003D02AF">
            <w:r w:rsidRPr="00F35E1F">
              <w:t>e)</w:t>
            </w:r>
            <w:r w:rsidRPr="00F35E1F">
              <w:tab/>
              <w:t>mít zajištěnu adekvátní zastupitelnost personálu a podporu v týmu (předpisy, porady, supervize)</w:t>
            </w:r>
          </w:p>
        </w:tc>
        <w:tc>
          <w:tcPr>
            <w:tcW w:w="2835" w:type="dxa"/>
          </w:tcPr>
          <w:p w:rsidR="00F35E1F" w:rsidRDefault="00963E50" w:rsidP="003D02AF">
            <w:r>
              <w:t>Organizační řád, zápisy z porad, záznamy ze supervizí</w:t>
            </w:r>
          </w:p>
        </w:tc>
        <w:tc>
          <w:tcPr>
            <w:tcW w:w="4969" w:type="dxa"/>
          </w:tcPr>
          <w:p w:rsidR="00F35E1F" w:rsidRDefault="002A20C7" w:rsidP="00F90D69">
            <w:r w:rsidRPr="009435B4">
              <w:t>Zastupitelnost byla zajištěna</w:t>
            </w:r>
            <w:r w:rsidR="002004A4" w:rsidRPr="009435B4">
              <w:t xml:space="preserve"> v rámci základního týmu</w:t>
            </w:r>
            <w:r w:rsidR="000720C3">
              <w:t xml:space="preserve">. </w:t>
            </w:r>
            <w:r w:rsidR="004B2199" w:rsidRPr="009435B4">
              <w:t>Předpisy evidujeme průběžně, každý garant si hlídá svoje a týmu představuje změny. Porady týmu probíhali pravidelně po celý rok. Supervize proběhly</w:t>
            </w:r>
            <w:r w:rsidR="009435B4" w:rsidRPr="009435B4">
              <w:t xml:space="preserve"> celkem </w:t>
            </w:r>
            <w:r w:rsidR="002C4D2F">
              <w:t>7</w:t>
            </w:r>
            <w:r w:rsidR="004B2199" w:rsidRPr="009435B4">
              <w:t xml:space="preserve"> x skupinové</w:t>
            </w:r>
            <w:r w:rsidR="00F90D69">
              <w:t>.</w:t>
            </w:r>
            <w:r w:rsidR="004B2199" w:rsidRPr="004B2199">
              <w:rPr>
                <w:color w:val="00B050"/>
              </w:rPr>
              <w:t xml:space="preserve"> </w:t>
            </w:r>
            <w:r w:rsidRPr="004B2199">
              <w:rPr>
                <w:color w:val="00B050"/>
              </w:rPr>
              <w:t xml:space="preserve"> </w:t>
            </w:r>
          </w:p>
        </w:tc>
      </w:tr>
      <w:tr w:rsidR="00F35E1F" w:rsidTr="003D02AF">
        <w:tc>
          <w:tcPr>
            <w:tcW w:w="2802" w:type="dxa"/>
          </w:tcPr>
          <w:p w:rsidR="00F35E1F" w:rsidRDefault="00F35E1F" w:rsidP="003D02AF">
            <w:r w:rsidRPr="00F35E1F">
              <w:t>f)</w:t>
            </w:r>
            <w:r w:rsidRPr="00F35E1F">
              <w:tab/>
              <w:t>vyhodnocovat stížnosti a dotazníky (1x ročně)</w:t>
            </w:r>
          </w:p>
        </w:tc>
        <w:tc>
          <w:tcPr>
            <w:tcW w:w="2835" w:type="dxa"/>
          </w:tcPr>
          <w:p w:rsidR="00F35E1F" w:rsidRDefault="00963E50" w:rsidP="003D02AF">
            <w:r>
              <w:t>Uložení stížnosti a dotazníky</w:t>
            </w:r>
          </w:p>
        </w:tc>
        <w:tc>
          <w:tcPr>
            <w:tcW w:w="4969" w:type="dxa"/>
          </w:tcPr>
          <w:p w:rsidR="00F35E1F" w:rsidRDefault="003A4C41" w:rsidP="003D0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0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krizovou pomoc nebyla podána</w:t>
            </w:r>
            <w:r w:rsidR="001622B7" w:rsidRPr="003D02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žádná stížnost</w:t>
            </w:r>
          </w:p>
          <w:p w:rsidR="003D02AF" w:rsidRDefault="003D02AF" w:rsidP="003D02A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vyhodnocení dotazníků je přílohou k tomuto vyhodnocení cílů </w:t>
            </w:r>
          </w:p>
        </w:tc>
      </w:tr>
    </w:tbl>
    <w:p w:rsidR="00F35E1F" w:rsidRDefault="00F35E1F" w:rsidP="003D02AF">
      <w:pPr>
        <w:pStyle w:val="uplky"/>
        <w:numPr>
          <w:ilvl w:val="0"/>
          <w:numId w:val="0"/>
        </w:numPr>
        <w:spacing w:after="0"/>
        <w:ind w:left="1134"/>
        <w:jc w:val="left"/>
        <w:outlineLvl w:val="0"/>
        <w:rPr>
          <w:b/>
        </w:rPr>
      </w:pPr>
    </w:p>
    <w:p w:rsidR="00F35E1F" w:rsidRDefault="00F35E1F" w:rsidP="003D02AF">
      <w:pPr>
        <w:pStyle w:val="uplky"/>
        <w:numPr>
          <w:ilvl w:val="0"/>
          <w:numId w:val="2"/>
        </w:numPr>
        <w:tabs>
          <w:tab w:val="clear" w:pos="2204"/>
        </w:tabs>
        <w:spacing w:after="0"/>
        <w:ind w:left="1134" w:hanging="567"/>
        <w:jc w:val="left"/>
        <w:outlineLvl w:val="0"/>
        <w:rPr>
          <w:b/>
        </w:rPr>
      </w:pPr>
      <w:r w:rsidRPr="00F35E1F">
        <w:rPr>
          <w:b/>
        </w:rPr>
        <w:t>naplňovat strategické cíle organizace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835"/>
        <w:gridCol w:w="5045"/>
      </w:tblGrid>
      <w:tr w:rsidR="00F35E1F" w:rsidTr="003D02AF">
        <w:tc>
          <w:tcPr>
            <w:tcW w:w="2836" w:type="dxa"/>
          </w:tcPr>
          <w:p w:rsidR="00F35E1F" w:rsidRPr="00F35E1F" w:rsidRDefault="00F35E1F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F35E1F">
              <w:t>a)</w:t>
            </w:r>
            <w:r w:rsidRPr="00F35E1F">
              <w:tab/>
              <w:t>využitelnost krizových lůžek (počet a %)</w:t>
            </w:r>
          </w:p>
        </w:tc>
        <w:tc>
          <w:tcPr>
            <w:tcW w:w="2835" w:type="dxa"/>
          </w:tcPr>
          <w:p w:rsidR="00F35E1F" w:rsidRPr="00963E50" w:rsidRDefault="00963E50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963E50">
              <w:t>Statistický program Bakalář</w:t>
            </w:r>
          </w:p>
        </w:tc>
        <w:tc>
          <w:tcPr>
            <w:tcW w:w="5045" w:type="dxa"/>
          </w:tcPr>
          <w:p w:rsidR="00F35E1F" w:rsidRPr="00491732" w:rsidRDefault="00491732" w:rsidP="00F90D69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AF2670">
              <w:t xml:space="preserve">Celková obsazenost </w:t>
            </w:r>
            <w:r w:rsidR="00AF2670" w:rsidRPr="00AF2670">
              <w:t xml:space="preserve">lůžek </w:t>
            </w:r>
            <w:r w:rsidRPr="00AF2670">
              <w:t xml:space="preserve">byla </w:t>
            </w:r>
            <w:r w:rsidR="00F90D69">
              <w:t xml:space="preserve">591 </w:t>
            </w:r>
            <w:proofErr w:type="spellStart"/>
            <w:r w:rsidR="00F90D69">
              <w:t>lůžkodnů</w:t>
            </w:r>
            <w:proofErr w:type="spellEnd"/>
            <w:r w:rsidRPr="00AF2670">
              <w:t xml:space="preserve"> a </w:t>
            </w:r>
            <w:r w:rsidR="00AF2670" w:rsidRPr="00AF2670">
              <w:br/>
            </w:r>
            <w:r w:rsidR="00F90D69">
              <w:t>40,5</w:t>
            </w:r>
            <w:r w:rsidR="004B2199" w:rsidRPr="00AF2670">
              <w:t xml:space="preserve"> </w:t>
            </w:r>
            <w:r w:rsidRPr="00AF2670">
              <w:t>%</w:t>
            </w:r>
            <w:r w:rsidR="003D02AF">
              <w:t xml:space="preserve">. Podstatné zvýšení bylo dáno především více početnými rodinami a více delšími pobyty. </w:t>
            </w:r>
          </w:p>
        </w:tc>
      </w:tr>
      <w:tr w:rsidR="00F35E1F" w:rsidTr="003D02AF">
        <w:tc>
          <w:tcPr>
            <w:tcW w:w="2836" w:type="dxa"/>
          </w:tcPr>
          <w:p w:rsidR="00F35E1F" w:rsidRPr="00F35E1F" w:rsidRDefault="00F35E1F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F35E1F">
              <w:t>b)</w:t>
            </w:r>
            <w:r w:rsidRPr="00F35E1F">
              <w:tab/>
              <w:t>vyhodnocení zájemců o krizovou pomoc (domácí násilí, ztráta bydlení, odmítnutí)</w:t>
            </w:r>
          </w:p>
        </w:tc>
        <w:tc>
          <w:tcPr>
            <w:tcW w:w="2835" w:type="dxa"/>
          </w:tcPr>
          <w:p w:rsidR="00F35E1F" w:rsidRDefault="00963E50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b/>
              </w:rPr>
            </w:pPr>
            <w:r w:rsidRPr="00963E50">
              <w:t>Statistický program Bakalář</w:t>
            </w:r>
            <w:r>
              <w:t xml:space="preserve">, </w:t>
            </w:r>
            <w:proofErr w:type="spellStart"/>
            <w:r>
              <w:t>excelová</w:t>
            </w:r>
            <w:proofErr w:type="spellEnd"/>
            <w:r>
              <w:t xml:space="preserve"> tabulka zájemců</w:t>
            </w:r>
            <w:r w:rsidR="00AF2670">
              <w:t xml:space="preserve"> v elektronické podobě </w:t>
            </w:r>
          </w:p>
        </w:tc>
        <w:tc>
          <w:tcPr>
            <w:tcW w:w="5045" w:type="dxa"/>
          </w:tcPr>
          <w:p w:rsidR="00D77651" w:rsidRPr="00AF2670" w:rsidRDefault="001622B7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AF2670">
              <w:t>První k</w:t>
            </w:r>
            <w:r w:rsidR="00AF2670" w:rsidRPr="00AF2670">
              <w:t>ontakt telefonický proběhl s</w:t>
            </w:r>
            <w:r w:rsidR="00AA04C2">
              <w:t> </w:t>
            </w:r>
            <w:proofErr w:type="gramStart"/>
            <w:r w:rsidR="00AF2670" w:rsidRPr="00AF2670">
              <w:t>5</w:t>
            </w:r>
            <w:r w:rsidR="00AA04C2">
              <w:t xml:space="preserve">0 </w:t>
            </w:r>
            <w:r w:rsidRPr="00AF2670">
              <w:t xml:space="preserve"> </w:t>
            </w:r>
            <w:r w:rsidR="00D77651" w:rsidRPr="00AF2670">
              <w:t>dospělými</w:t>
            </w:r>
            <w:proofErr w:type="gramEnd"/>
            <w:r w:rsidR="00D77651" w:rsidRPr="00AF2670">
              <w:t>.</w:t>
            </w:r>
          </w:p>
          <w:p w:rsidR="001622B7" w:rsidRPr="00AF2670" w:rsidRDefault="009E75B8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AF2670">
              <w:t>Osobní</w:t>
            </w:r>
            <w:r w:rsidR="001622B7" w:rsidRPr="00AF2670">
              <w:t xml:space="preserve"> kontakt osobní s </w:t>
            </w:r>
            <w:r w:rsidR="00AA04C2">
              <w:t>28</w:t>
            </w:r>
            <w:r w:rsidR="001622B7" w:rsidRPr="00AF2670">
              <w:t xml:space="preserve"> </w:t>
            </w:r>
            <w:r w:rsidR="00D77651" w:rsidRPr="00AF2670">
              <w:t>dospělými.</w:t>
            </w:r>
          </w:p>
          <w:p w:rsidR="00D77651" w:rsidRPr="00AF2670" w:rsidRDefault="00D77651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AF2670">
              <w:t>KP poskytnuta z důvodu:</w:t>
            </w:r>
          </w:p>
          <w:p w:rsidR="001622B7" w:rsidRPr="00AF2670" w:rsidRDefault="00D77651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AF2670">
              <w:t xml:space="preserve">Domácí </w:t>
            </w:r>
            <w:r w:rsidR="004B2199" w:rsidRPr="00AF2670">
              <w:t xml:space="preserve">násilí </w:t>
            </w:r>
            <w:r w:rsidR="00AA04C2">
              <w:t>5</w:t>
            </w:r>
            <w:r w:rsidRPr="00AF2670">
              <w:t xml:space="preserve"> osob</w:t>
            </w:r>
          </w:p>
          <w:p w:rsidR="004B2199" w:rsidRPr="00AF2670" w:rsidRDefault="004B2199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AF2670">
              <w:t xml:space="preserve">Bez domova </w:t>
            </w:r>
            <w:r w:rsidR="00AA04C2">
              <w:t>23</w:t>
            </w:r>
            <w:r w:rsidR="00D77651" w:rsidRPr="00AF2670">
              <w:t xml:space="preserve"> osob</w:t>
            </w:r>
          </w:p>
          <w:p w:rsidR="00F35E1F" w:rsidRDefault="00AF2670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AF2670">
              <w:t xml:space="preserve">Odmítnut </w:t>
            </w:r>
            <w:r w:rsidR="00AA04C2">
              <w:t>byl jeden, měl možnost být u známých</w:t>
            </w:r>
            <w:r w:rsidRPr="00AF2670">
              <w:t xml:space="preserve"> </w:t>
            </w:r>
          </w:p>
          <w:p w:rsidR="003D02AF" w:rsidRPr="003A4C41" w:rsidRDefault="003D02AF" w:rsidP="00AA04C2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>
              <w:t xml:space="preserve">Ochranu policie </w:t>
            </w:r>
            <w:r w:rsidR="00AA04C2">
              <w:t xml:space="preserve">neměl nikdo. </w:t>
            </w:r>
            <w:r>
              <w:t xml:space="preserve"> </w:t>
            </w:r>
          </w:p>
        </w:tc>
      </w:tr>
      <w:tr w:rsidR="00F35E1F" w:rsidTr="003D02AF">
        <w:tc>
          <w:tcPr>
            <w:tcW w:w="2836" w:type="dxa"/>
          </w:tcPr>
          <w:p w:rsidR="00F35E1F" w:rsidRPr="00F35E1F" w:rsidRDefault="00F35E1F" w:rsidP="007D253B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F35E1F">
              <w:t>c)</w:t>
            </w:r>
            <w:r w:rsidRPr="00F35E1F">
              <w:tab/>
              <w:t>spolupráce se školami a vzdělávacími zařízeními</w:t>
            </w:r>
          </w:p>
        </w:tc>
        <w:tc>
          <w:tcPr>
            <w:tcW w:w="2835" w:type="dxa"/>
          </w:tcPr>
          <w:p w:rsidR="00F35E1F" w:rsidRDefault="00963E50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963E50">
              <w:t xml:space="preserve">Zápis z porad </w:t>
            </w:r>
            <w:r>
              <w:t>vedení, návštěvní kniha</w:t>
            </w:r>
          </w:p>
          <w:p w:rsidR="007D253B" w:rsidRPr="00963E50" w:rsidRDefault="007D253B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>
              <w:t xml:space="preserve">Seznam praktikantů </w:t>
            </w:r>
          </w:p>
        </w:tc>
        <w:tc>
          <w:tcPr>
            <w:tcW w:w="5045" w:type="dxa"/>
          </w:tcPr>
          <w:p w:rsidR="00F35E1F" w:rsidRPr="00B23FB4" w:rsidRDefault="00B751D0" w:rsidP="00F90D69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B23FB4">
              <w:t>Spolupracujem</w:t>
            </w:r>
            <w:r w:rsidR="00D77651" w:rsidRPr="00B23FB4">
              <w:t>e se základní školou v Žamberku, z důvodu umístění dětí</w:t>
            </w:r>
            <w:r w:rsidR="007D253B">
              <w:t xml:space="preserve"> atd</w:t>
            </w:r>
            <w:r w:rsidRPr="00B23FB4">
              <w:t>.</w:t>
            </w:r>
            <w:r w:rsidR="007D253B">
              <w:t xml:space="preserve"> Ostatní školy, jen omluvení žáků. </w:t>
            </w:r>
            <w:proofErr w:type="spellStart"/>
            <w:r w:rsidR="00F90D69">
              <w:t>Pratikantky</w:t>
            </w:r>
            <w:proofErr w:type="spellEnd"/>
            <w:r w:rsidR="00F90D69">
              <w:t xml:space="preserve"> byly 4.</w:t>
            </w:r>
          </w:p>
        </w:tc>
      </w:tr>
      <w:tr w:rsidR="00F35E1F" w:rsidTr="003D02AF">
        <w:tc>
          <w:tcPr>
            <w:tcW w:w="2836" w:type="dxa"/>
          </w:tcPr>
          <w:p w:rsidR="00F35E1F" w:rsidRPr="00F35E1F" w:rsidRDefault="00F35E1F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F35E1F">
              <w:t>d)</w:t>
            </w:r>
            <w:r w:rsidRPr="00F35E1F">
              <w:tab/>
              <w:t>spolupráce s veřejností (návštěvy,</w:t>
            </w:r>
            <w:r w:rsidR="00B52934">
              <w:t xml:space="preserve"> veletrhy, DOD,</w:t>
            </w:r>
            <w:r w:rsidRPr="00F35E1F">
              <w:t xml:space="preserve"> kontakty, formy)</w:t>
            </w:r>
          </w:p>
        </w:tc>
        <w:tc>
          <w:tcPr>
            <w:tcW w:w="2835" w:type="dxa"/>
          </w:tcPr>
          <w:p w:rsidR="00F35E1F" w:rsidRDefault="00B52934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963E50">
              <w:t xml:space="preserve">Zápis z porad </w:t>
            </w:r>
            <w:r>
              <w:t>vedení, návštěvní kniha</w:t>
            </w:r>
          </w:p>
          <w:p w:rsidR="00B23FB4" w:rsidRDefault="00B23FB4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  <w:rPr>
                <w:b/>
              </w:rPr>
            </w:pPr>
            <w:r>
              <w:t>www stránky, kronika Domova</w:t>
            </w:r>
          </w:p>
        </w:tc>
        <w:tc>
          <w:tcPr>
            <w:tcW w:w="5045" w:type="dxa"/>
          </w:tcPr>
          <w:p w:rsidR="00F35E1F" w:rsidRPr="00B23FB4" w:rsidRDefault="00AF2670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B23FB4">
              <w:t>N</w:t>
            </w:r>
            <w:r w:rsidR="00B751D0" w:rsidRPr="00B23FB4">
              <w:t>a podzim Den otevřených dveří pro veřejnost.</w:t>
            </w:r>
          </w:p>
          <w:p w:rsidR="00AF2670" w:rsidRPr="00B23FB4" w:rsidRDefault="00AF2670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B23FB4">
              <w:t>Veletrhy sociálních služeb:</w:t>
            </w:r>
            <w:r w:rsidR="00072A02" w:rsidRPr="00B23FB4">
              <w:t xml:space="preserve"> Žamberk, </w:t>
            </w:r>
            <w:r w:rsidRPr="00B23FB4">
              <w:t>Kostelec nad Orlicí</w:t>
            </w:r>
            <w:r w:rsidR="00072A02" w:rsidRPr="00B23FB4">
              <w:t xml:space="preserve">, </w:t>
            </w:r>
            <w:r w:rsidRPr="00B23FB4">
              <w:t>Česká Třebová</w:t>
            </w:r>
            <w:r w:rsidR="00072A02" w:rsidRPr="00B23FB4">
              <w:t>, Ústí nad Orlicí, Pardubice</w:t>
            </w:r>
          </w:p>
          <w:p w:rsidR="00B21F4D" w:rsidRPr="00B23FB4" w:rsidRDefault="00DF24D9" w:rsidP="003D02AF">
            <w:pPr>
              <w:rPr>
                <w:sz w:val="24"/>
                <w:szCs w:val="24"/>
              </w:rPr>
            </w:pPr>
            <w:r w:rsidRPr="00B23FB4">
              <w:rPr>
                <w:sz w:val="24"/>
                <w:szCs w:val="24"/>
              </w:rPr>
              <w:t xml:space="preserve">Navštívili nás: OSPOD Žamberk, </w:t>
            </w:r>
            <w:r w:rsidR="00B23FB4" w:rsidRPr="00B23FB4">
              <w:rPr>
                <w:sz w:val="24"/>
                <w:szCs w:val="24"/>
              </w:rPr>
              <w:t>Kostelec nad Orlicí, Rychnov nad Kněžnou, Lanškroun, Ústí nad Orlicí,</w:t>
            </w:r>
            <w:r w:rsidR="008A2DF1">
              <w:rPr>
                <w:sz w:val="24"/>
                <w:szCs w:val="24"/>
              </w:rPr>
              <w:t xml:space="preserve"> Česká Třebová</w:t>
            </w:r>
          </w:p>
          <w:p w:rsidR="00DF24D9" w:rsidRPr="00B23FB4" w:rsidRDefault="00DF24D9" w:rsidP="003D02AF">
            <w:pPr>
              <w:rPr>
                <w:sz w:val="24"/>
                <w:szCs w:val="24"/>
              </w:rPr>
            </w:pPr>
            <w:r w:rsidRPr="00B23FB4">
              <w:rPr>
                <w:sz w:val="24"/>
                <w:szCs w:val="24"/>
              </w:rPr>
              <w:t xml:space="preserve">Policie ČR, Městská policie, Kriminální </w:t>
            </w:r>
            <w:r w:rsidR="00B23FB4" w:rsidRPr="00B23FB4">
              <w:rPr>
                <w:sz w:val="24"/>
                <w:szCs w:val="24"/>
              </w:rPr>
              <w:t xml:space="preserve">a cizinecká </w:t>
            </w:r>
            <w:r w:rsidRPr="00B23FB4">
              <w:rPr>
                <w:sz w:val="24"/>
                <w:szCs w:val="24"/>
              </w:rPr>
              <w:t xml:space="preserve">policie </w:t>
            </w:r>
            <w:r w:rsidR="00B23FB4" w:rsidRPr="00B23FB4">
              <w:rPr>
                <w:sz w:val="24"/>
                <w:szCs w:val="24"/>
              </w:rPr>
              <w:t>Ústí nad Orlicí</w:t>
            </w:r>
          </w:p>
          <w:p w:rsidR="00DF24D9" w:rsidRPr="00B23FB4" w:rsidRDefault="00DF24D9" w:rsidP="003D02AF">
            <w:pPr>
              <w:rPr>
                <w:sz w:val="24"/>
                <w:szCs w:val="24"/>
              </w:rPr>
            </w:pPr>
            <w:r w:rsidRPr="00B23FB4">
              <w:rPr>
                <w:sz w:val="24"/>
                <w:szCs w:val="24"/>
              </w:rPr>
              <w:t>ÚP Žamberk</w:t>
            </w:r>
          </w:p>
          <w:p w:rsidR="00DF24D9" w:rsidRPr="00B23FB4" w:rsidRDefault="00B23FB4" w:rsidP="003D02AF">
            <w:pPr>
              <w:pStyle w:val="uplky"/>
              <w:numPr>
                <w:ilvl w:val="0"/>
                <w:numId w:val="0"/>
              </w:numPr>
              <w:spacing w:after="0"/>
              <w:jc w:val="left"/>
              <w:outlineLvl w:val="0"/>
            </w:pPr>
            <w:r w:rsidRPr="00B23FB4">
              <w:t>O službě se nejvíce zmiňují naše webové stránky (</w:t>
            </w:r>
            <w:hyperlink r:id="rId8" w:history="1">
              <w:r w:rsidRPr="00B23FB4">
                <w:rPr>
                  <w:u w:val="single"/>
                </w:rPr>
                <w:t>www.cema-nno.cz</w:t>
              </w:r>
            </w:hyperlink>
            <w:r w:rsidRPr="00B23FB4">
              <w:t>),</w:t>
            </w:r>
            <w:r w:rsidR="00F90D69">
              <w:t xml:space="preserve"> dále na nástěnce před Domovem a </w:t>
            </w:r>
            <w:proofErr w:type="spellStart"/>
            <w:r w:rsidR="00F90D69">
              <w:t>facebooku</w:t>
            </w:r>
            <w:proofErr w:type="spellEnd"/>
            <w:r w:rsidR="00F90D69">
              <w:t xml:space="preserve">. </w:t>
            </w:r>
            <w:r w:rsidRPr="00B23FB4">
              <w:t>Letáčky KP jsou vždy dostupné na akcích konaných pro veřejnost.</w:t>
            </w:r>
            <w:r w:rsidR="00DF24D9" w:rsidRPr="00B23FB4">
              <w:t xml:space="preserve"> </w:t>
            </w:r>
          </w:p>
        </w:tc>
      </w:tr>
    </w:tbl>
    <w:p w:rsidR="00B55BB1" w:rsidRPr="00F35E1F" w:rsidRDefault="00B55BB1" w:rsidP="003D02AF">
      <w:pPr>
        <w:pStyle w:val="uplky"/>
        <w:numPr>
          <w:ilvl w:val="0"/>
          <w:numId w:val="0"/>
        </w:numPr>
        <w:spacing w:after="0"/>
        <w:ind w:left="1134"/>
        <w:jc w:val="left"/>
        <w:outlineLvl w:val="0"/>
        <w:rPr>
          <w:b/>
        </w:rPr>
      </w:pPr>
    </w:p>
    <w:sectPr w:rsidR="00B55BB1" w:rsidRPr="00F35E1F" w:rsidSect="00F35E1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34" w:rsidRDefault="00B52934" w:rsidP="00B52934">
      <w:pPr>
        <w:spacing w:after="0" w:line="240" w:lineRule="auto"/>
      </w:pPr>
      <w:r>
        <w:separator/>
      </w:r>
    </w:p>
  </w:endnote>
  <w:endnote w:type="continuationSeparator" w:id="0">
    <w:p w:rsidR="00B52934" w:rsidRDefault="00B52934" w:rsidP="00B5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04336"/>
      <w:docPartObj>
        <w:docPartGallery w:val="Page Numbers (Bottom of Page)"/>
        <w:docPartUnique/>
      </w:docPartObj>
    </w:sdtPr>
    <w:sdtEndPr/>
    <w:sdtContent>
      <w:p w:rsidR="00B52934" w:rsidRDefault="00B529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1D">
          <w:rPr>
            <w:noProof/>
          </w:rPr>
          <w:t>2</w:t>
        </w:r>
        <w:r>
          <w:fldChar w:fldCharType="end"/>
        </w:r>
      </w:p>
    </w:sdtContent>
  </w:sdt>
  <w:p w:rsidR="00B52934" w:rsidRDefault="00B529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34" w:rsidRDefault="00B52934" w:rsidP="00B52934">
      <w:pPr>
        <w:spacing w:after="0" w:line="240" w:lineRule="auto"/>
      </w:pPr>
      <w:r>
        <w:separator/>
      </w:r>
    </w:p>
  </w:footnote>
  <w:footnote w:type="continuationSeparator" w:id="0">
    <w:p w:rsidR="00B52934" w:rsidRDefault="00B52934" w:rsidP="00B5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j0115836"/>
      </v:shape>
    </w:pict>
  </w:numPicBullet>
  <w:abstractNum w:abstractNumId="0">
    <w:nsid w:val="0B8A69C0"/>
    <w:multiLevelType w:val="hybridMultilevel"/>
    <w:tmpl w:val="7B2839FC"/>
    <w:lvl w:ilvl="0" w:tplc="04050011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F782C"/>
    <w:multiLevelType w:val="hybridMultilevel"/>
    <w:tmpl w:val="7B2839FC"/>
    <w:lvl w:ilvl="0" w:tplc="04050011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617B9"/>
    <w:multiLevelType w:val="hybridMultilevel"/>
    <w:tmpl w:val="3032627A"/>
    <w:lvl w:ilvl="0" w:tplc="4EB27F0C">
      <w:start w:val="1"/>
      <w:numFmt w:val="bullet"/>
      <w:pStyle w:val="uplky"/>
      <w:lvlText w:val=""/>
      <w:lvlPicBulletId w:val="0"/>
      <w:lvlJc w:val="left"/>
      <w:pPr>
        <w:tabs>
          <w:tab w:val="num" w:pos="2204"/>
        </w:tabs>
        <w:ind w:left="2204" w:hanging="360"/>
      </w:pPr>
      <w:rPr>
        <w:rFonts w:ascii="Symbol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77A40"/>
    <w:multiLevelType w:val="hybridMultilevel"/>
    <w:tmpl w:val="7B2839FC"/>
    <w:lvl w:ilvl="0" w:tplc="04050011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C0"/>
    <w:rsid w:val="00002364"/>
    <w:rsid w:val="000720C3"/>
    <w:rsid w:val="00072A02"/>
    <w:rsid w:val="000B245A"/>
    <w:rsid w:val="00103349"/>
    <w:rsid w:val="001344F7"/>
    <w:rsid w:val="00161459"/>
    <w:rsid w:val="001622B7"/>
    <w:rsid w:val="001654FD"/>
    <w:rsid w:val="001D3278"/>
    <w:rsid w:val="001E0B70"/>
    <w:rsid w:val="002004A4"/>
    <w:rsid w:val="00237861"/>
    <w:rsid w:val="00251B3D"/>
    <w:rsid w:val="002730C8"/>
    <w:rsid w:val="00287FB1"/>
    <w:rsid w:val="002A20C7"/>
    <w:rsid w:val="002C4D2F"/>
    <w:rsid w:val="002C4EFA"/>
    <w:rsid w:val="002D6725"/>
    <w:rsid w:val="00310AC9"/>
    <w:rsid w:val="003A4C41"/>
    <w:rsid w:val="003D02AF"/>
    <w:rsid w:val="00484E87"/>
    <w:rsid w:val="00491732"/>
    <w:rsid w:val="004B2199"/>
    <w:rsid w:val="006048BD"/>
    <w:rsid w:val="006463A9"/>
    <w:rsid w:val="00653032"/>
    <w:rsid w:val="006847F1"/>
    <w:rsid w:val="006B0258"/>
    <w:rsid w:val="00700974"/>
    <w:rsid w:val="00732D84"/>
    <w:rsid w:val="007552D5"/>
    <w:rsid w:val="007C0ACD"/>
    <w:rsid w:val="007D253B"/>
    <w:rsid w:val="007E12DD"/>
    <w:rsid w:val="00867583"/>
    <w:rsid w:val="008A2DF1"/>
    <w:rsid w:val="00925FB8"/>
    <w:rsid w:val="009435B4"/>
    <w:rsid w:val="00963E50"/>
    <w:rsid w:val="0098711C"/>
    <w:rsid w:val="009E75B8"/>
    <w:rsid w:val="00A72FA8"/>
    <w:rsid w:val="00A774E5"/>
    <w:rsid w:val="00A842C0"/>
    <w:rsid w:val="00AA04C2"/>
    <w:rsid w:val="00AB772F"/>
    <w:rsid w:val="00AF2670"/>
    <w:rsid w:val="00B21F4D"/>
    <w:rsid w:val="00B23FB4"/>
    <w:rsid w:val="00B52934"/>
    <w:rsid w:val="00B55BB1"/>
    <w:rsid w:val="00B55CD8"/>
    <w:rsid w:val="00B751D0"/>
    <w:rsid w:val="00B779DE"/>
    <w:rsid w:val="00BA3CA2"/>
    <w:rsid w:val="00C65C2A"/>
    <w:rsid w:val="00CE4A49"/>
    <w:rsid w:val="00D5792B"/>
    <w:rsid w:val="00D77651"/>
    <w:rsid w:val="00D973BC"/>
    <w:rsid w:val="00DA1AAF"/>
    <w:rsid w:val="00DC1171"/>
    <w:rsid w:val="00DC7766"/>
    <w:rsid w:val="00DE2EF2"/>
    <w:rsid w:val="00DF24D9"/>
    <w:rsid w:val="00E54F05"/>
    <w:rsid w:val="00EC7278"/>
    <w:rsid w:val="00F35E1F"/>
    <w:rsid w:val="00F4728E"/>
    <w:rsid w:val="00F80AC7"/>
    <w:rsid w:val="00F90D69"/>
    <w:rsid w:val="00F97D43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lky">
    <w:name w:val="ťuplíky"/>
    <w:basedOn w:val="Normln"/>
    <w:rsid w:val="00A842C0"/>
    <w:pPr>
      <w:numPr>
        <w:numId w:val="1"/>
      </w:numPr>
      <w:spacing w:after="120" w:line="240" w:lineRule="auto"/>
      <w:ind w:right="1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934"/>
  </w:style>
  <w:style w:type="paragraph" w:styleId="Zpat">
    <w:name w:val="footer"/>
    <w:basedOn w:val="Normln"/>
    <w:link w:val="ZpatChar"/>
    <w:uiPriority w:val="99"/>
    <w:unhideWhenUsed/>
    <w:rsid w:val="00B5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lky">
    <w:name w:val="ťuplíky"/>
    <w:basedOn w:val="Normln"/>
    <w:rsid w:val="00A842C0"/>
    <w:pPr>
      <w:numPr>
        <w:numId w:val="1"/>
      </w:numPr>
      <w:spacing w:after="120" w:line="240" w:lineRule="auto"/>
      <w:ind w:right="1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934"/>
  </w:style>
  <w:style w:type="paragraph" w:styleId="Zpat">
    <w:name w:val="footer"/>
    <w:basedOn w:val="Normln"/>
    <w:link w:val="ZpatChar"/>
    <w:uiPriority w:val="99"/>
    <w:unhideWhenUsed/>
    <w:rsid w:val="00B5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a-n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JANSOVA</dc:creator>
  <cp:lastModifiedBy>JANSOVA</cp:lastModifiedBy>
  <cp:revision>2</cp:revision>
  <dcterms:created xsi:type="dcterms:W3CDTF">2018-01-23T14:51:00Z</dcterms:created>
  <dcterms:modified xsi:type="dcterms:W3CDTF">2018-01-23T14:51:00Z</dcterms:modified>
</cp:coreProperties>
</file>